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FFA" w:rsidRDefault="00EB6FFA" w:rsidP="00EB6FFA">
      <w:pPr>
        <w:jc w:val="center"/>
        <w:rPr>
          <w:b/>
        </w:rPr>
      </w:pPr>
      <w:bookmarkStart w:id="0" w:name="_GoBack"/>
      <w:r>
        <w:rPr>
          <w:b/>
        </w:rPr>
        <w:t xml:space="preserve">TASS de Grenoble – 5 avril 2012 – 20110254 </w:t>
      </w:r>
      <w:bookmarkEnd w:id="0"/>
      <w:r>
        <w:rPr>
          <w:b/>
        </w:rPr>
        <w:t>– rétroactivité pour les titulaires d’un titre « protection subsidiaire »</w:t>
      </w:r>
    </w:p>
    <w:p w:rsidR="00EB6FFA" w:rsidRDefault="00EB6FFA" w:rsidP="00EB6FFA">
      <w:pPr>
        <w:jc w:val="center"/>
        <w:rPr>
          <w:b/>
        </w:rPr>
      </w:pPr>
    </w:p>
    <w:p w:rsidR="00EB6FFA" w:rsidRDefault="00EB6FFA" w:rsidP="00EB6FF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53100" cy="82169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FA" w:rsidRDefault="00EB6FFA" w:rsidP="00EB6FFA">
      <w:pPr>
        <w:jc w:val="center"/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759450" cy="8191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FA" w:rsidRDefault="00EB6FFA" w:rsidP="00EB6FFA">
      <w:pPr>
        <w:jc w:val="center"/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753100" cy="80835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FA" w:rsidRDefault="00EB6FFA" w:rsidP="00EB6FFA">
      <w:pPr>
        <w:jc w:val="center"/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753100" cy="832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FF9"/>
    <w:rsid w:val="00920F0E"/>
    <w:rsid w:val="00B27FF9"/>
    <w:rsid w:val="00EB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F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B27FF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6F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FF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F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B27FF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6F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FF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 </cp:lastModifiedBy>
  <cp:revision>1</cp:revision>
  <dcterms:created xsi:type="dcterms:W3CDTF">2015-02-05T12:52:00Z</dcterms:created>
  <dcterms:modified xsi:type="dcterms:W3CDTF">2015-02-05T14:26:00Z</dcterms:modified>
</cp:coreProperties>
</file>