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2D" w:rsidRDefault="002C4316">
      <w:r>
        <w:t>Extrait rapport cour de comptes</w:t>
      </w:r>
    </w:p>
    <w:p w:rsidR="002C4316" w:rsidRDefault="002C4316">
      <w:hyperlink r:id="rId5" w:history="1">
        <w:r w:rsidRPr="00E9710A">
          <w:rPr>
            <w:rStyle w:val="Lienhypertexte"/>
          </w:rPr>
          <w:t>https://www.ccomptes.fr/system/files/2019-10/RALFSS-2019-03-indemnites-journalieres.pdf</w:t>
        </w:r>
      </w:hyperlink>
      <w:r>
        <w:t xml:space="preserve"> </w:t>
      </w:r>
    </w:p>
    <w:p w:rsidR="002C4316" w:rsidRDefault="002C4316">
      <w:proofErr w:type="gramStart"/>
      <w:r w:rsidRPr="002C4316">
        <w:t>indemnités</w:t>
      </w:r>
      <w:proofErr w:type="gramEnd"/>
      <w:r w:rsidRPr="002C4316">
        <w:t xml:space="preserve"> journalières : maladie, maternité, AT-MP</w:t>
      </w:r>
      <w:r>
        <w:t xml:space="preserve"> / </w:t>
      </w:r>
      <w:r>
        <w:t>condition d'ouverture des droits, calculs des montants, plafonds</w:t>
      </w:r>
    </w:p>
    <w:p w:rsidR="002C4316" w:rsidRDefault="002C4316">
      <w:bookmarkStart w:id="0" w:name="_GoBack"/>
      <w:r>
        <w:rPr>
          <w:noProof/>
          <w:lang w:eastAsia="fr-FR"/>
        </w:rPr>
        <w:drawing>
          <wp:inline distT="0" distB="0" distL="0" distR="0">
            <wp:extent cx="5886450" cy="6412976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36" cy="6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6"/>
    <w:rsid w:val="002200A0"/>
    <w:rsid w:val="002C4316"/>
    <w:rsid w:val="008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31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4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31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4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ccomptes.fr/system/files/2019-10/RALFSS-2019-03-indemnites-journalie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MATH, Antoine (HCFEA)</dc:creator>
  <cp:lastModifiedBy>MATH, Antoine (HCFEA)</cp:lastModifiedBy>
  <cp:revision>2</cp:revision>
  <dcterms:created xsi:type="dcterms:W3CDTF">2019-10-14T08:07:00Z</dcterms:created>
  <dcterms:modified xsi:type="dcterms:W3CDTF">2019-10-14T08:10:00Z</dcterms:modified>
</cp:coreProperties>
</file>