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5730"/>
      </w:tblGrid>
      <w:tr w:rsidR="00367362" w:rsidRPr="00367362" w14:paraId="2B3476D3" w14:textId="77777777" w:rsidTr="00367362">
        <w:trPr>
          <w:trHeight w:val="2332"/>
          <w:tblCellSpacing w:w="0" w:type="dxa"/>
        </w:trPr>
        <w:tc>
          <w:tcPr>
            <w:tcW w:w="4443" w:type="dxa"/>
            <w:vAlign w:val="center"/>
            <w:hideMark/>
          </w:tcPr>
          <w:p w14:paraId="0A205B30" w14:textId="77777777" w:rsidR="00367362" w:rsidRPr="00367362" w:rsidRDefault="00367362" w:rsidP="003673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367362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fr-FR"/>
              </w:rPr>
              <w:drawing>
                <wp:inline distT="0" distB="0" distL="0" distR="0" wp14:anchorId="522E78C1" wp14:editId="5BDB67C4">
                  <wp:extent cx="2952750" cy="1485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56FF4E" w14:textId="77777777" w:rsidR="00367362" w:rsidRPr="00367362" w:rsidRDefault="00367362" w:rsidP="003673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fr-FR"/>
              </w:rPr>
            </w:pPr>
            <w:r w:rsidRPr="00367362">
              <w:rPr>
                <w:rFonts w:ascii="Arial" w:eastAsia="Times New Roman" w:hAnsi="Arial" w:cs="Arial"/>
                <w:color w:val="444444"/>
                <w:lang w:eastAsia="fr-FR"/>
              </w:rPr>
              <w:t> </w:t>
            </w:r>
            <w:r w:rsidRPr="00367362">
              <w:rPr>
                <w:rFonts w:ascii="Arial" w:eastAsia="Times New Roman" w:hAnsi="Arial" w:cs="Arial"/>
                <w:color w:val="444444"/>
                <w:lang w:eastAsia="fr-FR"/>
              </w:rPr>
              <w:br/>
              <w:t> </w:t>
            </w:r>
            <w:r w:rsidRPr="00367362">
              <w:rPr>
                <w:rFonts w:ascii="Arial" w:eastAsia="Times New Roman" w:hAnsi="Arial" w:cs="Arial"/>
                <w:color w:val="444444"/>
                <w:lang w:eastAsia="fr-FR"/>
              </w:rPr>
              <w:br/>
              <w:t>​</w:t>
            </w:r>
            <w:r w:rsidRPr="00367362">
              <w:rPr>
                <w:rFonts w:ascii="Arial" w:eastAsia="Times New Roman" w:hAnsi="Arial" w:cs="Arial"/>
                <w:b/>
                <w:bCs/>
                <w:color w:val="444444"/>
                <w:lang w:eastAsia="fr-FR"/>
              </w:rPr>
              <w:t>Date : Vendredi 1er avril 2022</w:t>
            </w:r>
          </w:p>
          <w:p w14:paraId="228D1606" w14:textId="77777777" w:rsidR="00367362" w:rsidRPr="00367362" w:rsidRDefault="00367362" w:rsidP="003673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fr-FR"/>
              </w:rPr>
            </w:pPr>
            <w:r w:rsidRPr="00367362">
              <w:rPr>
                <w:rFonts w:ascii="Arial" w:eastAsia="Times New Roman" w:hAnsi="Arial" w:cs="Arial"/>
                <w:b/>
                <w:bCs/>
                <w:color w:val="444444"/>
                <w:lang w:eastAsia="fr-FR"/>
              </w:rPr>
              <w:t>Rédacteur : Service Contrôle de Gestion</w:t>
            </w:r>
          </w:p>
          <w:p w14:paraId="1992B0FC" w14:textId="77777777" w:rsidR="00367362" w:rsidRPr="00367362" w:rsidRDefault="00367362" w:rsidP="003673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fr-FR"/>
              </w:rPr>
            </w:pPr>
            <w:r w:rsidRPr="00367362">
              <w:rPr>
                <w:rFonts w:ascii="Arial" w:eastAsia="Times New Roman" w:hAnsi="Arial" w:cs="Arial"/>
                <w:noProof/>
                <w:color w:val="444444"/>
                <w:lang w:eastAsia="fr-FR"/>
              </w:rPr>
              <w:drawing>
                <wp:inline distT="0" distB="0" distL="0" distR="0" wp14:anchorId="0B28BA60" wp14:editId="3482A521">
                  <wp:extent cx="3619500" cy="44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362">
              <w:rPr>
                <w:rFonts w:ascii="Arial" w:eastAsia="Times New Roman" w:hAnsi="Arial" w:cs="Arial"/>
                <w:color w:val="444444"/>
                <w:lang w:eastAsia="fr-FR"/>
              </w:rPr>
              <w:br/>
            </w:r>
            <w:r w:rsidRPr="00367362">
              <w:rPr>
                <w:rFonts w:ascii="Arial" w:eastAsia="Times New Roman" w:hAnsi="Arial" w:cs="Arial"/>
                <w:b/>
                <w:bCs/>
                <w:color w:val="444444"/>
                <w:lang w:eastAsia="fr-FR"/>
              </w:rPr>
              <w:t>Destinataire : RÉSEAU</w:t>
            </w:r>
          </w:p>
          <w:p w14:paraId="2B9C6DFE" w14:textId="77777777" w:rsidR="00367362" w:rsidRPr="00367362" w:rsidRDefault="00367362" w:rsidP="00367362">
            <w:pPr>
              <w:spacing w:after="0" w:line="240" w:lineRule="auto"/>
              <w:rPr>
                <w:rFonts w:ascii="Arial" w:eastAsia="Times New Roman" w:hAnsi="Arial" w:cs="Arial"/>
                <w:color w:val="E30613"/>
                <w:lang w:eastAsia="fr-FR"/>
              </w:rPr>
            </w:pPr>
            <w:r w:rsidRPr="00367362">
              <w:rPr>
                <w:rFonts w:ascii="Arial" w:eastAsia="Times New Roman" w:hAnsi="Arial" w:cs="Arial"/>
                <w:b/>
                <w:bCs/>
                <w:color w:val="E30613"/>
                <w:lang w:eastAsia="fr-FR"/>
              </w:rPr>
              <w:t>Pour info</w:t>
            </w:r>
          </w:p>
        </w:tc>
      </w:tr>
      <w:tr w:rsidR="00367362" w:rsidRPr="00367362" w14:paraId="45631193" w14:textId="77777777" w:rsidTr="0036736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E30613"/>
            <w:vAlign w:val="center"/>
            <w:hideMark/>
          </w:tcPr>
          <w:p w14:paraId="16BF566B" w14:textId="77777777" w:rsidR="00367362" w:rsidRPr="00367362" w:rsidRDefault="00367362" w:rsidP="0036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​</w:t>
            </w:r>
            <w:r w:rsidRPr="00367362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fr-FR"/>
              </w:rPr>
              <w:t>Crise Ukraine : Gratuité des virements internationaux</w:t>
            </w:r>
          </w:p>
        </w:tc>
      </w:tr>
      <w:tr w:rsidR="00367362" w:rsidRPr="00367362" w14:paraId="4A58F7FD" w14:textId="77777777" w:rsidTr="00367362">
        <w:trPr>
          <w:trHeight w:val="753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A611EB" w14:textId="77777777" w:rsidR="00367362" w:rsidRPr="00367362" w:rsidRDefault="00367362" w:rsidP="003673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 xml:space="preserve">​ </w:t>
            </w:r>
          </w:p>
          <w:p w14:paraId="720A0BDB" w14:textId="77777777" w:rsidR="00367362" w:rsidRPr="00367362" w:rsidRDefault="00367362" w:rsidP="0036736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 </w:t>
            </w:r>
          </w:p>
          <w:p w14:paraId="0675C633" w14:textId="77777777" w:rsidR="00367362" w:rsidRPr="00367362" w:rsidRDefault="00367362" w:rsidP="0036736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b/>
                <w:bCs/>
                <w:color w:val="444444"/>
                <w:sz w:val="28"/>
                <w:szCs w:val="28"/>
                <w:shd w:val="clear" w:color="auto" w:fill="E30613"/>
                <w:lang w:eastAsia="fr-FR"/>
              </w:rPr>
              <w:t xml:space="preserve"> Contexte :  </w:t>
            </w:r>
          </w:p>
          <w:p w14:paraId="3D9296A5" w14:textId="77777777" w:rsidR="00367362" w:rsidRDefault="00367362" w:rsidP="00367362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Dans le cadre de l’actualité en Ukraine, le Groupe BPCE a décidé la mise en œuvre de la gratuité pour l’ensemble des frais </w:t>
            </w:r>
          </w:p>
          <w:p w14:paraId="6F414CE5" w14:textId="0FFED087" w:rsidR="00367362" w:rsidRPr="00367362" w:rsidRDefault="00367362" w:rsidP="0036736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proofErr w:type="gramStart"/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à</w:t>
            </w:r>
            <w:proofErr w:type="gramEnd"/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la main des Banques sur le périmètre suivant :</w:t>
            </w:r>
          </w:p>
          <w:p w14:paraId="372FDA23" w14:textId="77777777" w:rsidR="00367362" w:rsidRPr="00367362" w:rsidRDefault="00367362" w:rsidP="003673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Virements entrants et sortants</w:t>
            </w:r>
          </w:p>
          <w:p w14:paraId="41D04EC0" w14:textId="77777777" w:rsidR="00367362" w:rsidRPr="00367362" w:rsidRDefault="00367362" w:rsidP="003673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Depuis et vers l’Ukraine et la Moldavie</w:t>
            </w:r>
          </w:p>
          <w:p w14:paraId="6F69F403" w14:textId="77777777" w:rsidR="00367362" w:rsidRPr="00367362" w:rsidRDefault="00367362" w:rsidP="003673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Quelle que soit la devise</w:t>
            </w:r>
          </w:p>
          <w:p w14:paraId="4EC3163E" w14:textId="77777777" w:rsidR="00367362" w:rsidRPr="00367362" w:rsidRDefault="00367362" w:rsidP="003673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Tous segments clientèle</w:t>
            </w:r>
          </w:p>
          <w:p w14:paraId="2D392BCE" w14:textId="77777777" w:rsidR="00367362" w:rsidRPr="00367362" w:rsidRDefault="00367362" w:rsidP="003673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 de date de fin de cette gratuité à date</w:t>
            </w:r>
          </w:p>
          <w:p w14:paraId="05524B2A" w14:textId="77777777" w:rsidR="00367362" w:rsidRPr="00367362" w:rsidRDefault="00367362" w:rsidP="003673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 de rétroactivité sur la période antérieure à la décision</w:t>
            </w:r>
          </w:p>
          <w:p w14:paraId="411A4F1E" w14:textId="77777777" w:rsidR="00367362" w:rsidRPr="00367362" w:rsidRDefault="00367362" w:rsidP="0036736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b/>
                <w:bCs/>
                <w:color w:val="E30613"/>
                <w:sz w:val="28"/>
                <w:szCs w:val="28"/>
                <w:shd w:val="clear" w:color="auto" w:fill="E30613"/>
                <w:lang w:eastAsia="fr-FR"/>
              </w:rPr>
              <w:t xml:space="preserve"> Périmètres et principes de mise en œuvre :  </w:t>
            </w:r>
          </w:p>
          <w:p w14:paraId="295A08F8" w14:textId="77777777" w:rsidR="00367362" w:rsidRPr="00367362" w:rsidRDefault="00367362" w:rsidP="0036736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Virements sortants facturés par le moteur de facturation :</w:t>
            </w:r>
          </w:p>
          <w:p w14:paraId="7E16C81D" w14:textId="77777777" w:rsidR="00367362" w:rsidRPr="00367362" w:rsidRDefault="00367362" w:rsidP="0036736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Paramétrage de la gratuité dans l’outil</w:t>
            </w:r>
          </w:p>
          <w:p w14:paraId="4B07FF50" w14:textId="77777777" w:rsidR="00367362" w:rsidRPr="00367362" w:rsidRDefault="00367362" w:rsidP="0036736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Virements sortants facturés hors moteur de facturation :</w:t>
            </w:r>
          </w:p>
          <w:p w14:paraId="0CDA86CB" w14:textId="77777777" w:rsidR="00367362" w:rsidRPr="00367362" w:rsidRDefault="00367362" w:rsidP="0036736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Virements passant par TOGEPEC : redirection de la facturation vers le moteur de facturation en cours</w:t>
            </w:r>
          </w:p>
          <w:p w14:paraId="3671CE59" w14:textId="77777777" w:rsidR="00367362" w:rsidRPr="00367362" w:rsidRDefault="00367362" w:rsidP="0036736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Virements entrants</w:t>
            </w:r>
          </w:p>
          <w:p w14:paraId="4705F370" w14:textId="77777777" w:rsidR="00367362" w:rsidRPr="00367362" w:rsidRDefault="00367362" w:rsidP="0036736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367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Rétrocession mensuelle des frais facturés dans le mois.</w:t>
            </w:r>
          </w:p>
        </w:tc>
      </w:tr>
    </w:tbl>
    <w:p w14:paraId="4E06F75F" w14:textId="77777777" w:rsidR="00510E87" w:rsidRDefault="00510E87"/>
    <w:sectPr w:rsidR="0051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5CBE"/>
    <w:multiLevelType w:val="multilevel"/>
    <w:tmpl w:val="653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14AB9"/>
    <w:multiLevelType w:val="multilevel"/>
    <w:tmpl w:val="CFCA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07DA8"/>
    <w:multiLevelType w:val="multilevel"/>
    <w:tmpl w:val="C66C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24FF2"/>
    <w:multiLevelType w:val="multilevel"/>
    <w:tmpl w:val="73D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62"/>
    <w:rsid w:val="00367362"/>
    <w:rsid w:val="00510E87"/>
    <w:rsid w:val="007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E562"/>
  <w15:chartTrackingRefBased/>
  <w15:docId w15:val="{39D0C492-EC3F-429B-B6A6-40B678D7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8060">
                          <w:marLeft w:val="3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342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8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40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27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E30613"/>
                                                <w:left w:val="single" w:sz="8" w:space="4" w:color="E30613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51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06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97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6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06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8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61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91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9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776756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5076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6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549758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21744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5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4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39748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059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14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 ANNE (BQSAV)</dc:creator>
  <cp:keywords/>
  <dc:description/>
  <cp:lastModifiedBy>Math-Antoine</cp:lastModifiedBy>
  <cp:revision>2</cp:revision>
  <dcterms:created xsi:type="dcterms:W3CDTF">2022-04-04T17:02:00Z</dcterms:created>
  <dcterms:modified xsi:type="dcterms:W3CDTF">2022-04-04T17:02:00Z</dcterms:modified>
</cp:coreProperties>
</file>