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55E9C" w14:textId="46DACA97" w:rsidR="00C95AB1" w:rsidRPr="00C95AB1" w:rsidRDefault="00C95AB1" w:rsidP="00C95AB1">
      <w:pPr>
        <w:jc w:val="center"/>
        <w:rPr>
          <w:b/>
          <w:bCs/>
        </w:rPr>
      </w:pPr>
      <w:r w:rsidRPr="00C95AB1">
        <w:rPr>
          <w:b/>
          <w:bCs/>
        </w:rPr>
        <w:t>CNAM</w:t>
      </w:r>
      <w:r w:rsidR="003F656E">
        <w:rPr>
          <w:b/>
          <w:bCs/>
        </w:rPr>
        <w:t xml:space="preserve">, </w:t>
      </w:r>
      <w:r>
        <w:rPr>
          <w:b/>
          <w:bCs/>
        </w:rPr>
        <w:t xml:space="preserve">mail envoyé </w:t>
      </w:r>
      <w:r w:rsidRPr="00C95AB1">
        <w:rPr>
          <w:b/>
          <w:bCs/>
        </w:rPr>
        <w:t xml:space="preserve">au </w:t>
      </w:r>
      <w:proofErr w:type="spellStart"/>
      <w:r w:rsidRPr="00C95AB1">
        <w:rPr>
          <w:b/>
          <w:bCs/>
        </w:rPr>
        <w:t>Comede</w:t>
      </w:r>
      <w:proofErr w:type="spellEnd"/>
      <w:r w:rsidRPr="00C95AB1">
        <w:rPr>
          <w:b/>
          <w:bCs/>
        </w:rPr>
        <w:t xml:space="preserve"> </w:t>
      </w:r>
      <w:r>
        <w:rPr>
          <w:b/>
          <w:bCs/>
        </w:rPr>
        <w:t xml:space="preserve">- </w:t>
      </w:r>
      <w:r w:rsidRPr="00C95AB1">
        <w:rPr>
          <w:b/>
          <w:bCs/>
        </w:rPr>
        <w:t>12 juin 2024</w:t>
      </w:r>
      <w:r>
        <w:rPr>
          <w:b/>
          <w:bCs/>
        </w:rPr>
        <w:t xml:space="preserve"> - </w:t>
      </w:r>
      <w:r w:rsidRPr="00C95AB1">
        <w:rPr>
          <w:b/>
          <w:bCs/>
        </w:rPr>
        <w:t>liste des titres et documents de séjour pour l'assurance maladie</w:t>
      </w:r>
      <w:r w:rsidR="003F656E">
        <w:rPr>
          <w:b/>
          <w:bCs/>
        </w:rPr>
        <w:t xml:space="preserve"> – documents ANEF</w:t>
      </w:r>
    </w:p>
    <w:p w14:paraId="1EFDAB9F" w14:textId="77777777" w:rsidR="00C95AB1" w:rsidRDefault="00C95AB1" w:rsidP="00C95AB1">
      <w:pPr>
        <w:spacing w:before="100" w:beforeAutospacing="1" w:after="100" w:afterAutospacing="1" w:line="240" w:lineRule="auto"/>
        <w:rPr>
          <w:rFonts w:ascii="Calibri" w:hAnsi="Calibri" w:cs="Calibri"/>
          <w:b/>
          <w:bCs/>
        </w:rPr>
      </w:pPr>
      <w:r>
        <w:rPr>
          <w:rFonts w:ascii="Calibri" w:hAnsi="Calibri" w:cs="Calibri"/>
          <w:b/>
          <w:bCs/>
          <w:sz w:val="22"/>
          <w:szCs w:val="22"/>
        </w:rPr>
        <w:t>De :</w:t>
      </w:r>
      <w:r>
        <w:rPr>
          <w:rFonts w:ascii="Calibri" w:hAnsi="Calibri" w:cs="Calibri"/>
          <w:sz w:val="22"/>
          <w:szCs w:val="22"/>
        </w:rPr>
        <w:t xml:space="preserve"> RICHARD FANNY (CNAM / </w:t>
      </w:r>
      <w:proofErr w:type="gramStart"/>
      <w:r>
        <w:rPr>
          <w:rFonts w:ascii="Calibri" w:hAnsi="Calibri" w:cs="Calibri"/>
          <w:sz w:val="22"/>
          <w:szCs w:val="22"/>
        </w:rPr>
        <w:t>Paris)  </w:t>
      </w:r>
      <w:r>
        <w:rPr>
          <w:rFonts w:ascii="Calibri" w:hAnsi="Calibri" w:cs="Calibri"/>
          <w:b/>
          <w:bCs/>
          <w:sz w:val="22"/>
          <w:szCs w:val="22"/>
        </w:rPr>
        <w:t>Envoyé</w:t>
      </w:r>
      <w:proofErr w:type="gramEnd"/>
      <w:r>
        <w:rPr>
          <w:rFonts w:ascii="Calibri" w:hAnsi="Calibri" w:cs="Calibri"/>
          <w:b/>
          <w:bCs/>
          <w:sz w:val="22"/>
          <w:szCs w:val="22"/>
        </w:rPr>
        <w:t> :</w:t>
      </w:r>
      <w:r>
        <w:rPr>
          <w:rFonts w:ascii="Calibri" w:hAnsi="Calibri" w:cs="Calibri"/>
          <w:sz w:val="22"/>
          <w:szCs w:val="22"/>
        </w:rPr>
        <w:t xml:space="preserve"> mercredi 12 juin 2024 19:54 </w:t>
      </w:r>
      <w:r>
        <w:rPr>
          <w:rFonts w:ascii="Calibri" w:hAnsi="Calibri" w:cs="Calibri"/>
          <w:b/>
          <w:bCs/>
          <w:sz w:val="22"/>
          <w:szCs w:val="22"/>
        </w:rPr>
        <w:t>À :</w:t>
      </w:r>
      <w:r>
        <w:rPr>
          <w:rFonts w:ascii="Calibri" w:hAnsi="Calibri" w:cs="Calibri"/>
          <w:sz w:val="22"/>
          <w:szCs w:val="22"/>
        </w:rPr>
        <w:t xml:space="preserve"> Didier MAILLE ; Cecile. SACHE </w:t>
      </w:r>
      <w:r>
        <w:rPr>
          <w:rFonts w:ascii="Calibri" w:hAnsi="Calibri" w:cs="Calibri"/>
          <w:sz w:val="22"/>
          <w:szCs w:val="22"/>
        </w:rPr>
        <w:br/>
      </w:r>
      <w:r>
        <w:rPr>
          <w:rFonts w:ascii="Calibri" w:hAnsi="Calibri" w:cs="Calibri"/>
          <w:b/>
          <w:bCs/>
          <w:sz w:val="18"/>
          <w:szCs w:val="18"/>
        </w:rPr>
        <w:t>Cc :</w:t>
      </w:r>
      <w:r>
        <w:rPr>
          <w:rFonts w:ascii="Calibri" w:hAnsi="Calibri" w:cs="Calibri"/>
          <w:sz w:val="18"/>
          <w:szCs w:val="18"/>
        </w:rPr>
        <w:t xml:space="preserve"> BOUZID, Sophia (DSS/SD2/2A</w:t>
      </w:r>
      <w:r>
        <w:rPr>
          <w:rFonts w:ascii="Calibri" w:hAnsi="Calibri" w:cs="Calibri"/>
          <w:color w:val="1F497D"/>
          <w:sz w:val="18"/>
          <w:szCs w:val="18"/>
        </w:rPr>
        <w:t> ;</w:t>
      </w:r>
      <w:r>
        <w:rPr>
          <w:rFonts w:ascii="Calibri" w:hAnsi="Calibri" w:cs="Calibri"/>
          <w:sz w:val="18"/>
          <w:szCs w:val="18"/>
        </w:rPr>
        <w:t xml:space="preserve"> MARCADE CLAIRE (CNAM / Paris) ; ANGELE MURIEL (CNAM / Paris) GCNAM757_SIEGE_REGLEMENTATION_PRESTATION</w:t>
      </w:r>
      <w:r>
        <w:rPr>
          <w:rFonts w:ascii="Calibri" w:hAnsi="Calibri" w:cs="Calibri"/>
          <w:color w:val="1F497D"/>
          <w:sz w:val="18"/>
          <w:szCs w:val="18"/>
        </w:rPr>
        <w:t xml:space="preserve"> ; </w:t>
      </w:r>
      <w:r>
        <w:rPr>
          <w:rFonts w:ascii="Calibri" w:hAnsi="Calibri" w:cs="Calibri"/>
          <w:sz w:val="18"/>
          <w:szCs w:val="18"/>
        </w:rPr>
        <w:t>MP107501-MISSION.PRECARITE</w:t>
      </w:r>
      <w:r>
        <w:rPr>
          <w:rFonts w:ascii="Calibri" w:hAnsi="Calibri" w:cs="Calibri"/>
          <w:sz w:val="20"/>
          <w:szCs w:val="20"/>
        </w:rPr>
        <w:t xml:space="preserve"> </w:t>
      </w:r>
      <w:r>
        <w:rPr>
          <w:rFonts w:ascii="Calibri" w:hAnsi="Calibri" w:cs="Calibri"/>
          <w:sz w:val="22"/>
          <w:szCs w:val="22"/>
        </w:rPr>
        <w:br/>
      </w:r>
      <w:r>
        <w:rPr>
          <w:rFonts w:ascii="Calibri" w:hAnsi="Calibri" w:cs="Calibri"/>
          <w:b/>
          <w:bCs/>
        </w:rPr>
        <w:t xml:space="preserve">Objet : </w:t>
      </w:r>
      <w:proofErr w:type="gramStart"/>
      <w:r>
        <w:rPr>
          <w:rFonts w:ascii="Calibri" w:hAnsi="Calibri" w:cs="Calibri"/>
          <w:b/>
          <w:bCs/>
        </w:rPr>
        <w:t>RE:</w:t>
      </w:r>
      <w:proofErr w:type="gramEnd"/>
      <w:r>
        <w:rPr>
          <w:rFonts w:ascii="Calibri" w:hAnsi="Calibri" w:cs="Calibri"/>
          <w:b/>
          <w:bCs/>
        </w:rPr>
        <w:t xml:space="preserve"> Assurance maladie / Liste des titres de séjour des étrangers / Refus de prise en compte des nouvelles attestations ANEF comportant un N°AGDREF</w:t>
      </w:r>
    </w:p>
    <w:p w14:paraId="6F6760A8" w14:textId="48DE9B6E"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14:ligatures w14:val="none"/>
        </w:rPr>
        <w:t xml:space="preserve">L’ANEF (Administration Numérique pour les Étrangers en France) est un téléservice de demande en ligne des titres de séjour. Grâce à ce téléservice, les usagers peuvent déposer leur demande de titre de séjour. À l’issue de leur démarche en ligne, ils se voient remettre un document provisoire, sous forme dématérialisée, susceptible d’attester de leur séjour régulier en France et leur permettre de s’ouvrir ou de maintenir des droits sociaux. </w:t>
      </w:r>
    </w:p>
    <w:p w14:paraId="0D2B02DB"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14:ligatures w14:val="none"/>
        </w:rPr>
        <w:t xml:space="preserve">Dans le cadre du déploiement de l’ANEF, la Direction de la sécurité sociale nous a indiqué qu’une actualisation de l’arrêté du 10 mai 2017 </w:t>
      </w:r>
      <w:r w:rsidRPr="00C95AB1">
        <w:rPr>
          <w:rFonts w:ascii="Calibri" w:eastAsia="Times New Roman" w:hAnsi="Calibri" w:cs="Calibri"/>
          <w:i/>
          <w:iCs/>
          <w:color w:val="1F497D"/>
          <w:kern w:val="0"/>
          <w14:ligatures w14:val="none"/>
        </w:rPr>
        <w:t>fixant la liste des titres de séjour prévu au I de l'article R. 111-3 du code de la sécurité sociale</w:t>
      </w:r>
      <w:r w:rsidRPr="00C95AB1">
        <w:rPr>
          <w:rFonts w:ascii="Calibri" w:eastAsia="Times New Roman" w:hAnsi="Calibri" w:cs="Calibri"/>
          <w:color w:val="1F497D"/>
          <w:kern w:val="0"/>
          <w14:ligatures w14:val="none"/>
        </w:rPr>
        <w:t xml:space="preserve"> – texte de référence sur lequel s’appuient les CPAM afin de savoir si l’intéressé remplit la condition de régularité de séjour - est en cours afin qu’y soient intégrés les nouveaux documents permettant de s’ouvrir des droits à l’assurance maladie, remis par l’ANEF dans le cadre des téléprocédures. </w:t>
      </w:r>
    </w:p>
    <w:p w14:paraId="54237074"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14:ligatures w14:val="none"/>
        </w:rPr>
        <w:t>Dans l’attente de la publication de cet arrêté actualisé, sur la base des indications présentées dans la documentation relative à l’ANEF d’octobre 2023, la Cnam a diffusé les consignes aux CPAM.</w:t>
      </w:r>
    </w:p>
    <w:p w14:paraId="6E9DFF02"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14:ligatures w14:val="none"/>
        </w:rPr>
        <w:t xml:space="preserve">Vous constaterez que dans le modèle d’attestation de prolongation d’instruction </w:t>
      </w:r>
      <w:r w:rsidRPr="00C95AB1">
        <w:rPr>
          <w:rFonts w:ascii="Calibri" w:eastAsia="Times New Roman" w:hAnsi="Calibri" w:cs="Calibri"/>
          <w:color w:val="1F497D"/>
          <w:kern w:val="0"/>
          <w:u w:val="single"/>
          <w14:ligatures w14:val="none"/>
        </w:rPr>
        <w:t>d’une 1</w:t>
      </w:r>
      <w:r w:rsidRPr="00C95AB1">
        <w:rPr>
          <w:rFonts w:ascii="Calibri" w:eastAsia="Times New Roman" w:hAnsi="Calibri" w:cs="Calibri"/>
          <w:color w:val="1F497D"/>
          <w:kern w:val="0"/>
          <w:u w:val="single"/>
          <w:vertAlign w:val="superscript"/>
          <w14:ligatures w14:val="none"/>
        </w:rPr>
        <w:t>ère</w:t>
      </w:r>
      <w:r w:rsidRPr="00C95AB1">
        <w:rPr>
          <w:rFonts w:ascii="Calibri" w:eastAsia="Times New Roman" w:hAnsi="Calibri" w:cs="Calibri"/>
          <w:color w:val="1F497D"/>
          <w:kern w:val="0"/>
          <w:u w:val="single"/>
          <w14:ligatures w14:val="none"/>
        </w:rPr>
        <w:t xml:space="preserve"> demande</w:t>
      </w:r>
      <w:r w:rsidRPr="00C95AB1">
        <w:rPr>
          <w:rFonts w:ascii="Calibri" w:eastAsia="Times New Roman" w:hAnsi="Calibri" w:cs="Calibri"/>
          <w:color w:val="1F497D"/>
          <w:kern w:val="0"/>
          <w14:ligatures w14:val="none"/>
        </w:rPr>
        <w:t xml:space="preserve"> de titre de séjour, le document mentionne que ce dernier « </w:t>
      </w:r>
      <w:r w:rsidRPr="00C95AB1">
        <w:rPr>
          <w:rFonts w:ascii="Calibri" w:eastAsia="Times New Roman" w:hAnsi="Calibri" w:cs="Calibri"/>
          <w:b/>
          <w:bCs/>
          <w:color w:val="1F497D"/>
          <w:kern w:val="0"/>
          <w14:ligatures w14:val="none"/>
        </w:rPr>
        <w:t>ne permet pas l’ouverture de droits sociaux »</w:t>
      </w:r>
      <w:r w:rsidRPr="00C95AB1">
        <w:rPr>
          <w:rFonts w:ascii="Calibri" w:eastAsia="Times New Roman" w:hAnsi="Calibri" w:cs="Calibri"/>
          <w:color w:val="1F497D"/>
          <w:kern w:val="0"/>
          <w14:ligatures w14:val="none"/>
        </w:rPr>
        <w:t>, d’où la distinction opérée entre attestation de prolongation d’instruction d’une 1</w:t>
      </w:r>
      <w:r w:rsidRPr="00C95AB1">
        <w:rPr>
          <w:rFonts w:ascii="Calibri" w:eastAsia="Times New Roman" w:hAnsi="Calibri" w:cs="Calibri"/>
          <w:color w:val="1F497D"/>
          <w:kern w:val="0"/>
          <w:vertAlign w:val="superscript"/>
          <w14:ligatures w14:val="none"/>
        </w:rPr>
        <w:t>ère</w:t>
      </w:r>
      <w:r w:rsidRPr="00C95AB1">
        <w:rPr>
          <w:rFonts w:ascii="Calibri" w:eastAsia="Times New Roman" w:hAnsi="Calibri" w:cs="Calibri"/>
          <w:color w:val="1F497D"/>
          <w:kern w:val="0"/>
          <w14:ligatures w14:val="none"/>
        </w:rPr>
        <w:t xml:space="preserve"> demande de titre de séjour et attestation de prolongation d’instruction d’une demande de renouvellement de titre de séjour.</w:t>
      </w:r>
    </w:p>
    <w:p w14:paraId="3E4CED02"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14:ligatures w14:val="none"/>
        </w:rPr>
        <w:t xml:space="preserve">Toutefois, </w:t>
      </w:r>
      <w:r w:rsidRPr="00C95AB1">
        <w:rPr>
          <w:rFonts w:ascii="Calibri" w:eastAsia="Times New Roman" w:hAnsi="Calibri" w:cs="Calibri"/>
          <w:color w:val="1F497D"/>
          <w:kern w:val="0"/>
          <w:highlight w:val="yellow"/>
          <w14:ligatures w14:val="none"/>
        </w:rPr>
        <w:t>afin de ne pas pénaliser une personne détentrice d’une attestation de prolongation d’instruction d’une 1</w:t>
      </w:r>
      <w:r w:rsidRPr="00C95AB1">
        <w:rPr>
          <w:rFonts w:ascii="Calibri" w:eastAsia="Times New Roman" w:hAnsi="Calibri" w:cs="Calibri"/>
          <w:color w:val="1F497D"/>
          <w:kern w:val="0"/>
          <w:highlight w:val="yellow"/>
          <w:vertAlign w:val="superscript"/>
          <w14:ligatures w14:val="none"/>
        </w:rPr>
        <w:t>ère</w:t>
      </w:r>
      <w:r w:rsidRPr="00C95AB1">
        <w:rPr>
          <w:rFonts w:ascii="Calibri" w:eastAsia="Times New Roman" w:hAnsi="Calibri" w:cs="Calibri"/>
          <w:color w:val="1F497D"/>
          <w:kern w:val="0"/>
          <w:highlight w:val="yellow"/>
          <w14:ligatures w14:val="none"/>
        </w:rPr>
        <w:t xml:space="preserve"> demande de titre qui résidait jusqu’alors en France de façon régulière au titre d’un document dont la nature était différente, tel qu’un VLS-TS, et bénéficiait de droits PUMA à ce titre (par exemple, des étudiants couverts par un VLS-TS dont le visa arrive à expiration et qui effectuent une demande d’un « premier » titre de séjour), il a été arbitré dans cette situation de permettre le maintien des droits PUMA lorsque l’API 1</w:t>
      </w:r>
      <w:r w:rsidRPr="00C95AB1">
        <w:rPr>
          <w:rFonts w:ascii="Calibri" w:eastAsia="Times New Roman" w:hAnsi="Calibri" w:cs="Calibri"/>
          <w:color w:val="1F497D"/>
          <w:kern w:val="0"/>
          <w:highlight w:val="yellow"/>
          <w:vertAlign w:val="superscript"/>
          <w14:ligatures w14:val="none"/>
        </w:rPr>
        <w:t>ère</w:t>
      </w:r>
      <w:r w:rsidRPr="00C95AB1">
        <w:rPr>
          <w:rFonts w:ascii="Calibri" w:eastAsia="Times New Roman" w:hAnsi="Calibri" w:cs="Calibri"/>
          <w:color w:val="1F497D"/>
          <w:kern w:val="0"/>
          <w:highlight w:val="yellow"/>
          <w14:ligatures w14:val="none"/>
        </w:rPr>
        <w:t xml:space="preserve"> demande est déposée pendant une période de droits ou de maintien de droits PUMA.</w:t>
      </w:r>
      <w:r w:rsidRPr="00C95AB1">
        <w:rPr>
          <w:rFonts w:ascii="Calibri" w:eastAsia="Times New Roman" w:hAnsi="Calibri" w:cs="Calibri"/>
          <w:color w:val="1F497D"/>
          <w:kern w:val="0"/>
          <w14:ligatures w14:val="none"/>
        </w:rPr>
        <w:t xml:space="preserve"> </w:t>
      </w:r>
    </w:p>
    <w:p w14:paraId="282D342E"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14:ligatures w14:val="none"/>
        </w:rPr>
        <w:t> </w:t>
      </w:r>
    </w:p>
    <w:p w14:paraId="69378301"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14:ligatures w14:val="none"/>
        </w:rPr>
        <w:t>La publication d’une nouvelle actualité technique auprès du réseau est en cours de diffusion afin de bien préciser cette situation.</w:t>
      </w:r>
    </w:p>
    <w:p w14:paraId="11A9A358"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14:ligatures w14:val="none"/>
        </w:rPr>
        <w:t> </w:t>
      </w:r>
    </w:p>
    <w:p w14:paraId="33EC229D"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u w:val="single"/>
          <w14:ligatures w14:val="none"/>
        </w:rPr>
        <w:lastRenderedPageBreak/>
        <w:t>Récapitulatif des consignes de traitement des attestations ANEF par le réseau</w:t>
      </w:r>
    </w:p>
    <w:tbl>
      <w:tblPr>
        <w:tblW w:w="0" w:type="auto"/>
        <w:tblCellMar>
          <w:left w:w="0" w:type="dxa"/>
          <w:right w:w="0" w:type="dxa"/>
        </w:tblCellMar>
        <w:tblLook w:val="04A0" w:firstRow="1" w:lastRow="0" w:firstColumn="1" w:lastColumn="0" w:noHBand="0" w:noVBand="1"/>
      </w:tblPr>
      <w:tblGrid>
        <w:gridCol w:w="3024"/>
        <w:gridCol w:w="3015"/>
        <w:gridCol w:w="3013"/>
      </w:tblGrid>
      <w:tr w:rsidR="00C95AB1" w:rsidRPr="00C95AB1" w14:paraId="1162A559" w14:textId="77777777" w:rsidTr="00C95AB1">
        <w:trPr>
          <w:trHeight w:val="425"/>
        </w:trPr>
        <w:tc>
          <w:tcPr>
            <w:tcW w:w="30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C49077"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 </w:t>
            </w:r>
          </w:p>
          <w:p w14:paraId="59E6F5ED"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Type de document ANEF</w:t>
            </w:r>
          </w:p>
        </w:tc>
        <w:tc>
          <w:tcPr>
            <w:tcW w:w="60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576FE"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Recevabilité pour ouverture de droits PUMA</w:t>
            </w:r>
          </w:p>
        </w:tc>
      </w:tr>
      <w:tr w:rsidR="00C95AB1" w:rsidRPr="00C95AB1" w14:paraId="1E84DB69" w14:textId="77777777" w:rsidTr="00C95AB1">
        <w:trPr>
          <w:trHeight w:val="40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06E0E38" w14:textId="77777777" w:rsidR="00C95AB1" w:rsidRPr="00C95AB1" w:rsidRDefault="00C95AB1" w:rsidP="00C95AB1">
            <w:pPr>
              <w:spacing w:after="0" w:line="240" w:lineRule="auto"/>
              <w:rPr>
                <w:rFonts w:ascii="Times New Roman" w:eastAsia="Times New Roman" w:hAnsi="Times New Roman" w:cs="Times New Roman"/>
                <w:kern w:val="0"/>
                <w:lang w:eastAsia="fr-FR"/>
                <w14:ligatures w14:val="none"/>
              </w:rPr>
            </w:pP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14:paraId="69242760"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 </w:t>
            </w:r>
          </w:p>
          <w:p w14:paraId="2B076E16"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OUI</w:t>
            </w:r>
          </w:p>
        </w:tc>
        <w:tc>
          <w:tcPr>
            <w:tcW w:w="3013" w:type="dxa"/>
            <w:tcBorders>
              <w:top w:val="nil"/>
              <w:left w:val="nil"/>
              <w:bottom w:val="single" w:sz="8" w:space="0" w:color="auto"/>
              <w:right w:val="single" w:sz="8" w:space="0" w:color="auto"/>
            </w:tcBorders>
            <w:tcMar>
              <w:top w:w="0" w:type="dxa"/>
              <w:left w:w="108" w:type="dxa"/>
              <w:bottom w:w="0" w:type="dxa"/>
              <w:right w:w="108" w:type="dxa"/>
            </w:tcMar>
            <w:hideMark/>
          </w:tcPr>
          <w:p w14:paraId="5716FE29"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 </w:t>
            </w:r>
          </w:p>
          <w:p w14:paraId="28213F44"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NON</w:t>
            </w:r>
          </w:p>
        </w:tc>
      </w:tr>
      <w:tr w:rsidR="00C95AB1" w:rsidRPr="00C95AB1" w14:paraId="414192E2" w14:textId="77777777" w:rsidTr="00C95AB1">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21E76"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Confirmation du dépôt d'une pré-demande</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14:paraId="22B79479"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 </w:t>
            </w:r>
          </w:p>
        </w:tc>
        <w:tc>
          <w:tcPr>
            <w:tcW w:w="3013" w:type="dxa"/>
            <w:tcBorders>
              <w:top w:val="nil"/>
              <w:left w:val="nil"/>
              <w:bottom w:val="single" w:sz="8" w:space="0" w:color="auto"/>
              <w:right w:val="single" w:sz="8" w:space="0" w:color="auto"/>
            </w:tcBorders>
            <w:tcMar>
              <w:top w:w="0" w:type="dxa"/>
              <w:left w:w="108" w:type="dxa"/>
              <w:bottom w:w="0" w:type="dxa"/>
              <w:right w:w="108" w:type="dxa"/>
            </w:tcMar>
            <w:hideMark/>
          </w:tcPr>
          <w:p w14:paraId="77C7A63E"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highlight w:val="yellow"/>
                <w14:ligatures w14:val="none"/>
              </w:rPr>
              <w:t>X</w:t>
            </w:r>
          </w:p>
        </w:tc>
      </w:tr>
      <w:tr w:rsidR="00C95AB1" w:rsidRPr="00C95AB1" w14:paraId="2DDF860C" w14:textId="77777777" w:rsidTr="00C95AB1">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CB368"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Confirmation du dépôt d'une demande de renouvellement de titre de séjour</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14:paraId="7B6B654F"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 </w:t>
            </w:r>
          </w:p>
        </w:tc>
        <w:tc>
          <w:tcPr>
            <w:tcW w:w="3013" w:type="dxa"/>
            <w:tcBorders>
              <w:top w:val="nil"/>
              <w:left w:val="nil"/>
              <w:bottom w:val="single" w:sz="8" w:space="0" w:color="auto"/>
              <w:right w:val="single" w:sz="8" w:space="0" w:color="auto"/>
            </w:tcBorders>
            <w:tcMar>
              <w:top w:w="0" w:type="dxa"/>
              <w:left w:w="108" w:type="dxa"/>
              <w:bottom w:w="0" w:type="dxa"/>
              <w:right w:w="108" w:type="dxa"/>
            </w:tcMar>
            <w:hideMark/>
          </w:tcPr>
          <w:p w14:paraId="621A814E"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highlight w:val="yellow"/>
                <w14:ligatures w14:val="none"/>
              </w:rPr>
              <w:t>X</w:t>
            </w:r>
          </w:p>
        </w:tc>
      </w:tr>
      <w:tr w:rsidR="00C95AB1" w:rsidRPr="00C95AB1" w14:paraId="65639D02" w14:textId="77777777" w:rsidTr="00C95AB1">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645BC"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Attestation de prolongation d'instruction d'une première demande de titre de séjour</w:t>
            </w:r>
          </w:p>
          <w:p w14:paraId="1E4E3329"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 </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14:paraId="390D7B18"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highlight w:val="yellow"/>
                <w14:ligatures w14:val="none"/>
              </w:rPr>
              <w:t>X : Pour une prolongation des droits PUIMA : recevabilité uniquement si le document est présenté durant la période de droits ou de maintien de droits de 6 mois + 45 jours (par exemple pour une personne titulaire d’un VLS-TS)</w:t>
            </w:r>
          </w:p>
        </w:tc>
        <w:tc>
          <w:tcPr>
            <w:tcW w:w="3013" w:type="dxa"/>
            <w:tcBorders>
              <w:top w:val="nil"/>
              <w:left w:val="nil"/>
              <w:bottom w:val="single" w:sz="8" w:space="0" w:color="auto"/>
              <w:right w:val="single" w:sz="8" w:space="0" w:color="auto"/>
            </w:tcBorders>
            <w:tcMar>
              <w:top w:w="0" w:type="dxa"/>
              <w:left w:w="108" w:type="dxa"/>
              <w:bottom w:w="0" w:type="dxa"/>
              <w:right w:w="108" w:type="dxa"/>
            </w:tcMar>
            <w:hideMark/>
          </w:tcPr>
          <w:p w14:paraId="55382155"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highlight w:val="yellow"/>
                <w14:ligatures w14:val="none"/>
              </w:rPr>
              <w:t>X : pour une 1</w:t>
            </w:r>
            <w:r w:rsidRPr="00C95AB1">
              <w:rPr>
                <w:rFonts w:ascii="Calibri" w:eastAsia="Times New Roman" w:hAnsi="Calibri" w:cs="Calibri"/>
                <w:b/>
                <w:bCs/>
                <w:color w:val="1F497D"/>
                <w:kern w:val="0"/>
                <w:highlight w:val="yellow"/>
                <w:vertAlign w:val="superscript"/>
                <w14:ligatures w14:val="none"/>
              </w:rPr>
              <w:t>ère</w:t>
            </w:r>
            <w:r w:rsidRPr="00C95AB1">
              <w:rPr>
                <w:rFonts w:ascii="Calibri" w:eastAsia="Times New Roman" w:hAnsi="Calibri" w:cs="Calibri"/>
                <w:b/>
                <w:bCs/>
                <w:color w:val="1F497D"/>
                <w:kern w:val="0"/>
                <w:highlight w:val="yellow"/>
                <w14:ligatures w14:val="none"/>
              </w:rPr>
              <w:t xml:space="preserve"> ouverture de droits PUMA ou en dehors d’une période de maintien de droits PUMA : non recevabilité de l’attestation</w:t>
            </w:r>
          </w:p>
        </w:tc>
      </w:tr>
      <w:tr w:rsidR="00C95AB1" w:rsidRPr="00C95AB1" w14:paraId="7737085D" w14:textId="77777777" w:rsidTr="00C95AB1">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B3B7B"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Attestation de prolongation d'instruction d'une demande de renouvellement de titre de séjour</w:t>
            </w:r>
          </w:p>
          <w:p w14:paraId="2D75AAC9"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 </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14:paraId="1625B757"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highlight w:val="yellow"/>
                <w14:ligatures w14:val="none"/>
              </w:rPr>
              <w:t> </w:t>
            </w:r>
          </w:p>
          <w:p w14:paraId="3FF741AC"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highlight w:val="yellow"/>
                <w14:ligatures w14:val="none"/>
              </w:rPr>
              <w:t>X</w:t>
            </w:r>
          </w:p>
        </w:tc>
        <w:tc>
          <w:tcPr>
            <w:tcW w:w="3013" w:type="dxa"/>
            <w:tcBorders>
              <w:top w:val="nil"/>
              <w:left w:val="nil"/>
              <w:bottom w:val="single" w:sz="8" w:space="0" w:color="auto"/>
              <w:right w:val="single" w:sz="8" w:space="0" w:color="auto"/>
            </w:tcBorders>
            <w:tcMar>
              <w:top w:w="0" w:type="dxa"/>
              <w:left w:w="108" w:type="dxa"/>
              <w:bottom w:w="0" w:type="dxa"/>
              <w:right w:w="108" w:type="dxa"/>
            </w:tcMar>
            <w:hideMark/>
          </w:tcPr>
          <w:p w14:paraId="0B9F3EC0"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 </w:t>
            </w:r>
          </w:p>
        </w:tc>
      </w:tr>
      <w:tr w:rsidR="00C95AB1" w:rsidRPr="00C95AB1" w14:paraId="46AE6BC8" w14:textId="77777777" w:rsidTr="00C95AB1">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8D5F8"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Attestation de prolongation d'instruction d'une demande de titre de séjour pour un "</w:t>
            </w:r>
            <w:r w:rsidRPr="00C95AB1">
              <w:rPr>
                <w:rFonts w:ascii="Calibri" w:eastAsia="Times New Roman" w:hAnsi="Calibri" w:cs="Calibri"/>
                <w:b/>
                <w:bCs/>
                <w:color w:val="1F497D"/>
                <w:kern w:val="0"/>
                <w:highlight w:val="yellow"/>
                <w14:ligatures w14:val="none"/>
              </w:rPr>
              <w:t>bénéficiaire de la protection subsidiaire" ou "reconnu réfugié</w:t>
            </w:r>
            <w:r w:rsidRPr="00C95AB1">
              <w:rPr>
                <w:rFonts w:ascii="Calibri" w:eastAsia="Times New Roman" w:hAnsi="Calibri" w:cs="Calibri"/>
                <w:color w:val="1F497D"/>
                <w:kern w:val="0"/>
                <w:highlight w:val="yellow"/>
                <w14:ligatures w14:val="none"/>
              </w:rPr>
              <w:t>"</w:t>
            </w:r>
          </w:p>
          <w:p w14:paraId="26453A13"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 </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14:paraId="48D1C078"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highlight w:val="yellow"/>
                <w14:ligatures w14:val="none"/>
              </w:rPr>
              <w:t> </w:t>
            </w:r>
          </w:p>
          <w:p w14:paraId="31D1A611"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highlight w:val="yellow"/>
                <w14:ligatures w14:val="none"/>
              </w:rPr>
              <w:t> </w:t>
            </w:r>
          </w:p>
          <w:p w14:paraId="52DCB849"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highlight w:val="yellow"/>
                <w14:ligatures w14:val="none"/>
              </w:rPr>
              <w:t>X</w:t>
            </w:r>
          </w:p>
        </w:tc>
        <w:tc>
          <w:tcPr>
            <w:tcW w:w="3013" w:type="dxa"/>
            <w:tcBorders>
              <w:top w:val="nil"/>
              <w:left w:val="nil"/>
              <w:bottom w:val="single" w:sz="8" w:space="0" w:color="auto"/>
              <w:right w:val="single" w:sz="8" w:space="0" w:color="auto"/>
            </w:tcBorders>
            <w:tcMar>
              <w:top w:w="0" w:type="dxa"/>
              <w:left w:w="108" w:type="dxa"/>
              <w:bottom w:w="0" w:type="dxa"/>
              <w:right w:w="108" w:type="dxa"/>
            </w:tcMar>
            <w:hideMark/>
          </w:tcPr>
          <w:p w14:paraId="7896A7C0"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 </w:t>
            </w:r>
          </w:p>
        </w:tc>
      </w:tr>
      <w:tr w:rsidR="00C95AB1" w:rsidRPr="00C95AB1" w14:paraId="3FE18C1F" w14:textId="77777777" w:rsidTr="00C95AB1">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9BB63"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Attestation de décision favorable sur une première demande de titre de séjour</w:t>
            </w:r>
          </w:p>
          <w:p w14:paraId="6F4695BC"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 </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14:paraId="01EB4629"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highlight w:val="yellow"/>
                <w14:ligatures w14:val="none"/>
              </w:rPr>
              <w:t> </w:t>
            </w:r>
          </w:p>
          <w:p w14:paraId="39EF45EC"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highlight w:val="yellow"/>
                <w14:ligatures w14:val="none"/>
              </w:rPr>
              <w:t>X</w:t>
            </w:r>
          </w:p>
        </w:tc>
        <w:tc>
          <w:tcPr>
            <w:tcW w:w="3013" w:type="dxa"/>
            <w:tcBorders>
              <w:top w:val="nil"/>
              <w:left w:val="nil"/>
              <w:bottom w:val="single" w:sz="8" w:space="0" w:color="auto"/>
              <w:right w:val="single" w:sz="8" w:space="0" w:color="auto"/>
            </w:tcBorders>
            <w:tcMar>
              <w:top w:w="0" w:type="dxa"/>
              <w:left w:w="108" w:type="dxa"/>
              <w:bottom w:w="0" w:type="dxa"/>
              <w:right w:w="108" w:type="dxa"/>
            </w:tcMar>
            <w:hideMark/>
          </w:tcPr>
          <w:p w14:paraId="2B5A3CF7"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 </w:t>
            </w:r>
          </w:p>
        </w:tc>
      </w:tr>
      <w:tr w:rsidR="00C95AB1" w:rsidRPr="00C95AB1" w14:paraId="40A7FA8B" w14:textId="77777777" w:rsidTr="00C95AB1">
        <w:tc>
          <w:tcPr>
            <w:tcW w:w="3024" w:type="dxa"/>
            <w:tcBorders>
              <w:top w:val="nil"/>
              <w:left w:val="single" w:sz="8" w:space="0" w:color="auto"/>
              <w:bottom w:val="nil"/>
              <w:right w:val="single" w:sz="8" w:space="0" w:color="auto"/>
            </w:tcBorders>
            <w:tcMar>
              <w:top w:w="0" w:type="dxa"/>
              <w:left w:w="108" w:type="dxa"/>
              <w:bottom w:w="0" w:type="dxa"/>
              <w:right w:w="108" w:type="dxa"/>
            </w:tcMar>
            <w:hideMark/>
          </w:tcPr>
          <w:p w14:paraId="4AC96A89"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t>Attestation de décision favorable sur une demande de renouvellement de titre de séjour</w:t>
            </w:r>
          </w:p>
          <w:p w14:paraId="2C08EB7A"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highlight w:val="yellow"/>
                <w14:ligatures w14:val="none"/>
              </w:rPr>
              <w:lastRenderedPageBreak/>
              <w:t> </w:t>
            </w:r>
          </w:p>
        </w:tc>
        <w:tc>
          <w:tcPr>
            <w:tcW w:w="3015" w:type="dxa"/>
            <w:tcBorders>
              <w:top w:val="nil"/>
              <w:left w:val="nil"/>
              <w:bottom w:val="nil"/>
              <w:right w:val="single" w:sz="8" w:space="0" w:color="auto"/>
            </w:tcBorders>
            <w:tcMar>
              <w:top w:w="0" w:type="dxa"/>
              <w:left w:w="108" w:type="dxa"/>
              <w:bottom w:w="0" w:type="dxa"/>
              <w:right w:w="108" w:type="dxa"/>
            </w:tcMar>
            <w:hideMark/>
          </w:tcPr>
          <w:p w14:paraId="6D3E7BC3"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highlight w:val="yellow"/>
                <w14:ligatures w14:val="none"/>
              </w:rPr>
              <w:lastRenderedPageBreak/>
              <w:t> </w:t>
            </w:r>
          </w:p>
          <w:p w14:paraId="111EDCE2"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highlight w:val="yellow"/>
                <w14:ligatures w14:val="none"/>
              </w:rPr>
              <w:t>X</w:t>
            </w:r>
          </w:p>
        </w:tc>
        <w:tc>
          <w:tcPr>
            <w:tcW w:w="3013" w:type="dxa"/>
            <w:tcBorders>
              <w:top w:val="nil"/>
              <w:left w:val="nil"/>
              <w:bottom w:val="nil"/>
              <w:right w:val="single" w:sz="8" w:space="0" w:color="auto"/>
            </w:tcBorders>
            <w:tcMar>
              <w:top w:w="0" w:type="dxa"/>
              <w:left w:w="108" w:type="dxa"/>
              <w:bottom w:w="0" w:type="dxa"/>
              <w:right w:w="108" w:type="dxa"/>
            </w:tcMar>
            <w:hideMark/>
          </w:tcPr>
          <w:p w14:paraId="680C7316"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14:ligatures w14:val="none"/>
              </w:rPr>
              <w:t> </w:t>
            </w:r>
          </w:p>
        </w:tc>
      </w:tr>
      <w:tr w:rsidR="00C95AB1" w:rsidRPr="00C95AB1" w14:paraId="33D0501F" w14:textId="77777777" w:rsidTr="00C95AB1">
        <w:trPr>
          <w:trHeight w:val="87"/>
        </w:trPr>
        <w:tc>
          <w:tcPr>
            <w:tcW w:w="3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38163"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14:ligatures w14:val="none"/>
              </w:rPr>
              <w:t> </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14:paraId="43C7731B"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b/>
                <w:bCs/>
                <w:color w:val="1F497D"/>
                <w:kern w:val="0"/>
                <w14:ligatures w14:val="none"/>
              </w:rPr>
              <w:t> </w:t>
            </w:r>
          </w:p>
        </w:tc>
        <w:tc>
          <w:tcPr>
            <w:tcW w:w="3013" w:type="dxa"/>
            <w:tcBorders>
              <w:top w:val="nil"/>
              <w:left w:val="nil"/>
              <w:bottom w:val="single" w:sz="8" w:space="0" w:color="auto"/>
              <w:right w:val="single" w:sz="8" w:space="0" w:color="auto"/>
            </w:tcBorders>
            <w:tcMar>
              <w:top w:w="0" w:type="dxa"/>
              <w:left w:w="108" w:type="dxa"/>
              <w:bottom w:w="0" w:type="dxa"/>
              <w:right w:w="108" w:type="dxa"/>
            </w:tcMar>
            <w:hideMark/>
          </w:tcPr>
          <w:p w14:paraId="559798DE"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14:ligatures w14:val="none"/>
              </w:rPr>
              <w:t> </w:t>
            </w:r>
          </w:p>
        </w:tc>
      </w:tr>
    </w:tbl>
    <w:p w14:paraId="599E7613" w14:textId="77777777" w:rsidR="00C95AB1" w:rsidRPr="00C95AB1" w:rsidRDefault="00C95AB1" w:rsidP="00C95AB1">
      <w:pPr>
        <w:spacing w:before="100" w:beforeAutospacing="1" w:after="100" w:afterAutospacing="1" w:line="240" w:lineRule="auto"/>
        <w:rPr>
          <w:rFonts w:ascii="Times New Roman" w:eastAsia="Times New Roman" w:hAnsi="Times New Roman" w:cs="Times New Roman"/>
          <w:kern w:val="0"/>
          <w:lang w:eastAsia="fr-FR"/>
          <w14:ligatures w14:val="none"/>
        </w:rPr>
      </w:pPr>
      <w:r w:rsidRPr="00C95AB1">
        <w:rPr>
          <w:rFonts w:ascii="Calibri" w:eastAsia="Times New Roman" w:hAnsi="Calibri" w:cs="Calibri"/>
          <w:color w:val="1F497D"/>
          <w:kern w:val="0"/>
          <w:lang w:eastAsia="fr-FR"/>
          <w14:ligatures w14:val="none"/>
        </w:rPr>
        <w:t> </w:t>
      </w:r>
    </w:p>
    <w:p w14:paraId="045E7F17" w14:textId="77777777" w:rsidR="00C95AB1" w:rsidRDefault="00C95AB1"/>
    <w:sectPr w:rsidR="00C95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B1"/>
    <w:rsid w:val="003F656E"/>
    <w:rsid w:val="008A0E5E"/>
    <w:rsid w:val="00C95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35BD"/>
  <w15:chartTrackingRefBased/>
  <w15:docId w15:val="{D4071E5F-7DB5-4D05-A56E-0F3B92C5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A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A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A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A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A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A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A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A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A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A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A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A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A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A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A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AB1"/>
    <w:rPr>
      <w:rFonts w:eastAsiaTheme="majorEastAsia" w:cstheme="majorBidi"/>
      <w:color w:val="272727" w:themeColor="text1" w:themeTint="D8"/>
    </w:rPr>
  </w:style>
  <w:style w:type="paragraph" w:styleId="Title">
    <w:name w:val="Title"/>
    <w:basedOn w:val="Normal"/>
    <w:next w:val="Normal"/>
    <w:link w:val="TitleChar"/>
    <w:uiPriority w:val="10"/>
    <w:qFormat/>
    <w:rsid w:val="00C95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A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A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AB1"/>
    <w:pPr>
      <w:spacing w:before="160"/>
      <w:jc w:val="center"/>
    </w:pPr>
    <w:rPr>
      <w:i/>
      <w:iCs/>
      <w:color w:val="404040" w:themeColor="text1" w:themeTint="BF"/>
    </w:rPr>
  </w:style>
  <w:style w:type="character" w:customStyle="1" w:styleId="QuoteChar">
    <w:name w:val="Quote Char"/>
    <w:basedOn w:val="DefaultParagraphFont"/>
    <w:link w:val="Quote"/>
    <w:uiPriority w:val="29"/>
    <w:rsid w:val="00C95AB1"/>
    <w:rPr>
      <w:i/>
      <w:iCs/>
      <w:color w:val="404040" w:themeColor="text1" w:themeTint="BF"/>
    </w:rPr>
  </w:style>
  <w:style w:type="paragraph" w:styleId="ListParagraph">
    <w:name w:val="List Paragraph"/>
    <w:basedOn w:val="Normal"/>
    <w:uiPriority w:val="34"/>
    <w:qFormat/>
    <w:rsid w:val="00C95AB1"/>
    <w:pPr>
      <w:ind w:left="720"/>
      <w:contextualSpacing/>
    </w:pPr>
  </w:style>
  <w:style w:type="character" w:styleId="IntenseEmphasis">
    <w:name w:val="Intense Emphasis"/>
    <w:basedOn w:val="DefaultParagraphFont"/>
    <w:uiPriority w:val="21"/>
    <w:qFormat/>
    <w:rsid w:val="00C95AB1"/>
    <w:rPr>
      <w:i/>
      <w:iCs/>
      <w:color w:val="0F4761" w:themeColor="accent1" w:themeShade="BF"/>
    </w:rPr>
  </w:style>
  <w:style w:type="paragraph" w:styleId="IntenseQuote">
    <w:name w:val="Intense Quote"/>
    <w:basedOn w:val="Normal"/>
    <w:next w:val="Normal"/>
    <w:link w:val="IntenseQuoteChar"/>
    <w:uiPriority w:val="30"/>
    <w:qFormat/>
    <w:rsid w:val="00C95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AB1"/>
    <w:rPr>
      <w:i/>
      <w:iCs/>
      <w:color w:val="0F4761" w:themeColor="accent1" w:themeShade="BF"/>
    </w:rPr>
  </w:style>
  <w:style w:type="character" w:styleId="IntenseReference">
    <w:name w:val="Intense Reference"/>
    <w:basedOn w:val="DefaultParagraphFont"/>
    <w:uiPriority w:val="32"/>
    <w:qFormat/>
    <w:rsid w:val="00C95A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2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323</TotalTime>
  <Pages>3</Pages>
  <Words>630</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2024-06-20T07:47:00Z</dcterms:created>
  <dcterms:modified xsi:type="dcterms:W3CDTF">2024-06-20T13:10:00Z</dcterms:modified>
</cp:coreProperties>
</file>