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948" w:rsidRPr="001B30BC" w:rsidRDefault="002C3948" w:rsidP="001B30BC">
      <w:pPr>
        <w:jc w:val="both"/>
        <w:rPr>
          <w:b/>
          <w:color w:val="C90081" w:themeColor="accent3"/>
          <w:szCs w:val="20"/>
        </w:rPr>
      </w:pPr>
      <w:bookmarkStart w:id="0" w:name="_GoBack"/>
      <w:bookmarkEnd w:id="0"/>
      <w:r w:rsidRPr="001B30BC">
        <w:rPr>
          <w:b/>
          <w:noProof/>
          <w:color w:val="C90081" w:themeColor="accent3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-604520</wp:posOffset>
            </wp:positionV>
            <wp:extent cx="1495425" cy="581025"/>
            <wp:effectExtent l="19050" t="0" r="9525" b="0"/>
            <wp:wrapThrough wrapText="bothSides">
              <wp:wrapPolygon edited="0">
                <wp:start x="-275" y="0"/>
                <wp:lineTo x="-275" y="21246"/>
                <wp:lineTo x="21738" y="21246"/>
                <wp:lineTo x="21738" y="0"/>
                <wp:lineTo x="-275" y="0"/>
              </wp:wrapPolygon>
            </wp:wrapThrough>
            <wp:docPr id="1" name="Image 1" descr="C:\Users\unccas\AppData\Local\Microsoft\Windows\Temporary Internet Files\Content.Outlook\5JGV0OR0\Nouveau logo UNCCAS 2015_CMJ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ccas\AppData\Local\Microsoft\Windows\Temporary Internet Files\Content.Outlook\5JGV0OR0\Nouveau logo UNCCAS 2015_CMJN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948" w:rsidRPr="00284D5A" w:rsidRDefault="002C3948" w:rsidP="001B30BC">
      <w:pPr>
        <w:jc w:val="both"/>
        <w:rPr>
          <w:b/>
          <w:szCs w:val="20"/>
        </w:rPr>
      </w:pPr>
      <w:r w:rsidRPr="00284D5A">
        <w:rPr>
          <w:b/>
          <w:szCs w:val="20"/>
        </w:rPr>
        <w:t xml:space="preserve">Politiques sociales : </w:t>
      </w:r>
      <w:r w:rsidRPr="00284D5A">
        <w:rPr>
          <w:szCs w:val="20"/>
        </w:rPr>
        <w:t>Accès aux droits, Domiciliation</w:t>
      </w:r>
    </w:p>
    <w:p w:rsidR="002C3948" w:rsidRPr="00284D5A" w:rsidRDefault="002C3948" w:rsidP="001B30BC">
      <w:pPr>
        <w:jc w:val="both"/>
        <w:rPr>
          <w:b/>
          <w:szCs w:val="20"/>
        </w:rPr>
      </w:pPr>
      <w:r w:rsidRPr="00284D5A">
        <w:rPr>
          <w:b/>
          <w:szCs w:val="20"/>
        </w:rPr>
        <w:t xml:space="preserve">Date de création : </w:t>
      </w:r>
      <w:r w:rsidRPr="00284D5A">
        <w:rPr>
          <w:szCs w:val="20"/>
        </w:rPr>
        <w:t>19 / 09 / 2016</w:t>
      </w:r>
    </w:p>
    <w:p w:rsidR="002C3948" w:rsidRPr="001B30BC" w:rsidRDefault="002C3948" w:rsidP="001B30BC">
      <w:pPr>
        <w:jc w:val="both"/>
        <w:rPr>
          <w:b/>
          <w:color w:val="C90081" w:themeColor="accent3"/>
          <w:szCs w:val="20"/>
        </w:rPr>
      </w:pPr>
    </w:p>
    <w:p w:rsidR="002C3948" w:rsidRPr="001B30BC" w:rsidRDefault="002C3948" w:rsidP="001B30BC">
      <w:pPr>
        <w:jc w:val="both"/>
        <w:rPr>
          <w:b/>
          <w:color w:val="C90081" w:themeColor="accent3"/>
          <w:szCs w:val="20"/>
        </w:rPr>
      </w:pPr>
      <w:r w:rsidRPr="001B30BC">
        <w:rPr>
          <w:b/>
          <w:color w:val="C90081" w:themeColor="accent3"/>
          <w:szCs w:val="20"/>
        </w:rPr>
        <w:t xml:space="preserve"> </w:t>
      </w:r>
    </w:p>
    <w:p w:rsidR="002C3948" w:rsidRPr="001B30BC" w:rsidRDefault="002C3948" w:rsidP="001B30BC">
      <w:pPr>
        <w:pBdr>
          <w:top w:val="single" w:sz="4" w:space="1" w:color="C90081" w:themeColor="accent3"/>
          <w:left w:val="single" w:sz="4" w:space="4" w:color="C90081" w:themeColor="accent3"/>
          <w:bottom w:val="single" w:sz="4" w:space="1" w:color="C90081" w:themeColor="accent3"/>
          <w:right w:val="single" w:sz="4" w:space="4" w:color="C90081" w:themeColor="accent3"/>
        </w:pBdr>
        <w:jc w:val="center"/>
        <w:rPr>
          <w:color w:val="C90081" w:themeColor="accent3"/>
          <w:szCs w:val="20"/>
        </w:rPr>
      </w:pPr>
      <w:r w:rsidRPr="001B30BC">
        <w:rPr>
          <w:color w:val="C90081" w:themeColor="accent3"/>
          <w:szCs w:val="20"/>
        </w:rPr>
        <w:t>Fiche pratique Domiciliation :</w:t>
      </w:r>
    </w:p>
    <w:p w:rsidR="002C3948" w:rsidRPr="001B30BC" w:rsidRDefault="009B7914" w:rsidP="001B30BC">
      <w:pPr>
        <w:pBdr>
          <w:top w:val="single" w:sz="4" w:space="1" w:color="C90081" w:themeColor="accent3"/>
          <w:left w:val="single" w:sz="4" w:space="4" w:color="C90081" w:themeColor="accent3"/>
          <w:bottom w:val="single" w:sz="4" w:space="1" w:color="C90081" w:themeColor="accent3"/>
          <w:right w:val="single" w:sz="4" w:space="4" w:color="C90081" w:themeColor="accent3"/>
        </w:pBdr>
        <w:jc w:val="center"/>
        <w:rPr>
          <w:b/>
          <w:color w:val="C90081" w:themeColor="accent3"/>
          <w:szCs w:val="20"/>
        </w:rPr>
      </w:pPr>
      <w:r>
        <w:rPr>
          <w:b/>
          <w:color w:val="C90081" w:themeColor="accent3"/>
          <w:szCs w:val="20"/>
        </w:rPr>
        <w:t>Les remontées d'information au Préfet</w:t>
      </w:r>
    </w:p>
    <w:p w:rsidR="002C3948" w:rsidRPr="001B30BC" w:rsidRDefault="002C3948" w:rsidP="001B30BC">
      <w:pPr>
        <w:jc w:val="both"/>
        <w:rPr>
          <w:b/>
          <w:color w:val="C90081" w:themeColor="accent3"/>
          <w:szCs w:val="20"/>
        </w:rPr>
      </w:pPr>
    </w:p>
    <w:p w:rsidR="006D5B2C" w:rsidRDefault="006D5B2C" w:rsidP="001B30BC">
      <w:p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b/>
          <w:bCs/>
          <w:color w:val="C90081" w:themeColor="accent3"/>
          <w:szCs w:val="20"/>
        </w:rPr>
      </w:pPr>
    </w:p>
    <w:p w:rsidR="000D0781" w:rsidRDefault="000D0781" w:rsidP="001B30BC">
      <w:p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b/>
          <w:bCs/>
          <w:color w:val="C90081" w:themeColor="accent3"/>
          <w:szCs w:val="20"/>
        </w:rPr>
      </w:pPr>
      <w:r w:rsidRPr="000D0781">
        <w:t xml:space="preserve">Le code de l’action sociale et des familles a désigné le </w:t>
      </w:r>
      <w:r w:rsidRPr="000D0781">
        <w:rPr>
          <w:b/>
          <w:bCs/>
        </w:rPr>
        <w:t>préfet de département</w:t>
      </w:r>
      <w:r w:rsidRPr="000D0781">
        <w:t xml:space="preserve"> comme animateur et garant du dispositif de domiciliation. Dans ce cadre, </w:t>
      </w:r>
      <w:r w:rsidRPr="00636516">
        <w:rPr>
          <w:b/>
        </w:rPr>
        <w:t xml:space="preserve">les CCAS et les organismes agréés doivent lui transmettre chaque année </w:t>
      </w:r>
      <w:r w:rsidRPr="000D0781">
        <w:rPr>
          <w:b/>
          <w:bCs/>
        </w:rPr>
        <w:t>avant le 31 janvier</w:t>
      </w:r>
      <w:r w:rsidRPr="00636516">
        <w:rPr>
          <w:b/>
        </w:rPr>
        <w:t xml:space="preserve"> un rapport succinct sur leur </w:t>
      </w:r>
      <w:r w:rsidRPr="000D0781">
        <w:rPr>
          <w:b/>
          <w:bCs/>
        </w:rPr>
        <w:t>activité de domiciliation de l’année passée</w:t>
      </w:r>
      <w:r w:rsidRPr="000D0781">
        <w:t xml:space="preserve"> conformément à </w:t>
      </w:r>
      <w:hyperlink r:id="rId6" w:history="1">
        <w:r w:rsidRPr="000D0781">
          <w:rPr>
            <w:rStyle w:val="Lienhypertexte"/>
          </w:rPr>
          <w:t>l’article D. 264-8 du code de l’action sociale et des familles.</w:t>
        </w:r>
      </w:hyperlink>
    </w:p>
    <w:p w:rsidR="000D0781" w:rsidRDefault="000D0781" w:rsidP="001B30BC">
      <w:p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b/>
          <w:bCs/>
          <w:color w:val="C90081" w:themeColor="accent3"/>
          <w:szCs w:val="20"/>
        </w:rPr>
      </w:pPr>
    </w:p>
    <w:p w:rsidR="000D0781" w:rsidRDefault="000D0781" w:rsidP="001B30BC">
      <w:p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b/>
          <w:bCs/>
          <w:color w:val="C90081" w:themeColor="accent3"/>
          <w:szCs w:val="20"/>
        </w:rPr>
      </w:pPr>
      <w:r>
        <w:rPr>
          <w:rFonts w:ascii="Arial" w:eastAsiaTheme="minorHAnsi" w:hAnsi="Arial" w:cs="Arial"/>
          <w:b/>
          <w:bCs/>
          <w:color w:val="C90081" w:themeColor="accent3"/>
          <w:szCs w:val="20"/>
        </w:rPr>
        <w:t xml:space="preserve">Qui est concerné par cette obligation légale ? </w:t>
      </w:r>
    </w:p>
    <w:p w:rsidR="000D0781" w:rsidRDefault="000D0781" w:rsidP="001B30BC">
      <w:p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b/>
          <w:bCs/>
          <w:color w:val="C90081" w:themeColor="accent3"/>
          <w:szCs w:val="20"/>
        </w:rPr>
      </w:pPr>
    </w:p>
    <w:p w:rsidR="000D0781" w:rsidRDefault="000D0781" w:rsidP="001B30BC">
      <w:p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b/>
          <w:bCs/>
          <w:color w:val="C90081" w:themeColor="accent3"/>
          <w:szCs w:val="20"/>
        </w:rPr>
      </w:pPr>
      <w:r w:rsidRPr="000D0781">
        <w:rPr>
          <w:b/>
          <w:bCs/>
        </w:rPr>
        <w:t>Tous les CCAS, les CIAS et les communes (pour lesquelles le CCAS a été dissous) sont concernés par cette obligation</w:t>
      </w:r>
      <w:r w:rsidRPr="000D0781">
        <w:t xml:space="preserve"> dès lors qu’une personne au moins y a élu domicile.</w:t>
      </w:r>
    </w:p>
    <w:p w:rsidR="000D0781" w:rsidRDefault="000D0781" w:rsidP="001B30BC">
      <w:p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b/>
          <w:bCs/>
          <w:color w:val="C90081" w:themeColor="accent3"/>
          <w:szCs w:val="20"/>
        </w:rPr>
      </w:pPr>
    </w:p>
    <w:p w:rsidR="002C3948" w:rsidRPr="009B7914" w:rsidRDefault="000D0781" w:rsidP="001B30BC">
      <w:p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b/>
          <w:bCs/>
          <w:color w:val="C90081" w:themeColor="accent3"/>
          <w:szCs w:val="20"/>
        </w:rPr>
      </w:pPr>
      <w:r>
        <w:rPr>
          <w:rFonts w:ascii="Arial" w:eastAsiaTheme="minorHAnsi" w:hAnsi="Arial" w:cs="Arial"/>
          <w:b/>
          <w:bCs/>
          <w:color w:val="C90081" w:themeColor="accent3"/>
          <w:szCs w:val="20"/>
        </w:rPr>
        <w:t>Pourquoi est-il essentiel que l</w:t>
      </w:r>
      <w:r w:rsidR="006D5B2C">
        <w:rPr>
          <w:rFonts w:ascii="Arial" w:eastAsiaTheme="minorHAnsi" w:hAnsi="Arial" w:cs="Arial"/>
          <w:b/>
          <w:bCs/>
          <w:color w:val="C90081" w:themeColor="accent3"/>
          <w:szCs w:val="20"/>
        </w:rPr>
        <w:t>es</w:t>
      </w:r>
      <w:r w:rsidR="00F23BFB">
        <w:rPr>
          <w:rFonts w:ascii="Arial" w:eastAsiaTheme="minorHAnsi" w:hAnsi="Arial" w:cs="Arial"/>
          <w:b/>
          <w:bCs/>
          <w:color w:val="C90081" w:themeColor="accent3"/>
          <w:szCs w:val="20"/>
        </w:rPr>
        <w:t xml:space="preserve"> CCAS/CIAS remonte</w:t>
      </w:r>
      <w:r>
        <w:rPr>
          <w:rFonts w:ascii="Arial" w:eastAsiaTheme="minorHAnsi" w:hAnsi="Arial" w:cs="Arial"/>
          <w:b/>
          <w:bCs/>
          <w:color w:val="C90081" w:themeColor="accent3"/>
          <w:szCs w:val="20"/>
        </w:rPr>
        <w:t>nt</w:t>
      </w:r>
      <w:r w:rsidR="00F23BFB">
        <w:rPr>
          <w:rFonts w:ascii="Arial" w:eastAsiaTheme="minorHAnsi" w:hAnsi="Arial" w:cs="Arial"/>
          <w:b/>
          <w:bCs/>
          <w:color w:val="C90081" w:themeColor="accent3"/>
          <w:szCs w:val="20"/>
        </w:rPr>
        <w:t xml:space="preserve"> au Préfet des données d'activité ?</w:t>
      </w:r>
    </w:p>
    <w:p w:rsidR="006D5B2C" w:rsidRDefault="006D5B2C" w:rsidP="001B30BC">
      <w:p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b/>
          <w:bCs/>
          <w:szCs w:val="20"/>
        </w:rPr>
      </w:pPr>
    </w:p>
    <w:p w:rsidR="00E77048" w:rsidRPr="009B7914" w:rsidRDefault="00E77048" w:rsidP="001B30BC">
      <w:p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b/>
          <w:bCs/>
          <w:szCs w:val="20"/>
        </w:rPr>
      </w:pPr>
      <w:r>
        <w:t xml:space="preserve">L’UNCCAS encourage vivement les CCAS à renvoyer leur rapport d’activité de la domiciliation chaque année pour plusieurs raisons : </w:t>
      </w:r>
    </w:p>
    <w:p w:rsidR="000D0781" w:rsidRDefault="000D0781" w:rsidP="009B7914">
      <w:p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b/>
          <w:bCs/>
          <w:szCs w:val="20"/>
        </w:rPr>
      </w:pPr>
    </w:p>
    <w:p w:rsidR="009B7914" w:rsidRPr="00636516" w:rsidRDefault="00E77048" w:rsidP="0063651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Cs w:val="20"/>
        </w:rPr>
      </w:pPr>
      <w:r w:rsidRPr="00636516">
        <w:rPr>
          <w:rFonts w:ascii="Arial" w:hAnsi="Arial" w:cs="Arial"/>
          <w:bCs/>
          <w:szCs w:val="20"/>
        </w:rPr>
        <w:t xml:space="preserve">Il s’agit d’une obligation légale des CCAS inscrite à l’article D.264-8 du code de l’action sociale et des familles. </w:t>
      </w:r>
    </w:p>
    <w:p w:rsidR="00E77048" w:rsidRPr="009B7914" w:rsidRDefault="00E77048" w:rsidP="009B7914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szCs w:val="20"/>
        </w:rPr>
      </w:pPr>
    </w:p>
    <w:p w:rsidR="000D0781" w:rsidRPr="00636516" w:rsidRDefault="00603636" w:rsidP="0063651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Cs w:val="20"/>
        </w:rPr>
      </w:pPr>
      <w:r w:rsidRPr="00636516">
        <w:rPr>
          <w:rFonts w:ascii="Arial" w:hAnsi="Arial" w:cs="Arial"/>
          <w:szCs w:val="20"/>
        </w:rPr>
        <w:t>Ce rapport d’activité est un outil essentiel dans l’observation sociale du dispositif sur lequel il n'existe pas d’autres sources de données</w:t>
      </w:r>
      <w:r w:rsidR="000D0781" w:rsidRPr="00636516">
        <w:rPr>
          <w:rFonts w:ascii="Arial" w:hAnsi="Arial" w:cs="Arial"/>
          <w:szCs w:val="20"/>
        </w:rPr>
        <w:t xml:space="preserve"> : les données présentes dans les rapports d’activité permettent </w:t>
      </w:r>
      <w:r w:rsidR="00E77048" w:rsidRPr="00636516">
        <w:rPr>
          <w:rFonts w:ascii="Arial" w:hAnsi="Arial" w:cs="Arial"/>
          <w:szCs w:val="20"/>
        </w:rPr>
        <w:t xml:space="preserve">de valoriser l’activité des CCAS et </w:t>
      </w:r>
      <w:r w:rsidR="000D0781" w:rsidRPr="00636516">
        <w:rPr>
          <w:rFonts w:ascii="Arial" w:hAnsi="Arial" w:cs="Arial"/>
          <w:szCs w:val="20"/>
        </w:rPr>
        <w:t xml:space="preserve">de mieux connaitre le public, ses besoins et d’adapter en conséquence le dispositif. </w:t>
      </w:r>
      <w:r w:rsidRPr="00636516">
        <w:rPr>
          <w:rFonts w:ascii="Arial" w:hAnsi="Arial" w:cs="Arial"/>
          <w:szCs w:val="20"/>
        </w:rPr>
        <w:t xml:space="preserve"> </w:t>
      </w:r>
    </w:p>
    <w:p w:rsidR="000D0781" w:rsidRDefault="000D0781" w:rsidP="00603636">
      <w:p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szCs w:val="20"/>
        </w:rPr>
      </w:pPr>
    </w:p>
    <w:p w:rsidR="00603636" w:rsidRPr="00636516" w:rsidRDefault="00E77048" w:rsidP="0063651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Cs w:val="20"/>
        </w:rPr>
      </w:pPr>
      <w:r w:rsidRPr="00636516">
        <w:rPr>
          <w:rFonts w:ascii="Arial" w:hAnsi="Arial" w:cs="Arial"/>
          <w:szCs w:val="20"/>
        </w:rPr>
        <w:t xml:space="preserve">Dans un contexte où les relations entre les services déconcentrés de l’Etat et les CCAS restent distendues, le rapport d’activité </w:t>
      </w:r>
      <w:r w:rsidR="00603636" w:rsidRPr="00636516">
        <w:rPr>
          <w:rFonts w:ascii="Arial" w:hAnsi="Arial" w:cs="Arial"/>
          <w:szCs w:val="20"/>
        </w:rPr>
        <w:t xml:space="preserve">doit par ailleurs être l'occasion pour les CCAS de remonter </w:t>
      </w:r>
      <w:proofErr w:type="gramStart"/>
      <w:r w:rsidRPr="00636516">
        <w:rPr>
          <w:rFonts w:ascii="Arial" w:hAnsi="Arial" w:cs="Arial"/>
          <w:szCs w:val="20"/>
        </w:rPr>
        <w:t xml:space="preserve">aux </w:t>
      </w:r>
      <w:r w:rsidR="00603636" w:rsidRPr="00636516">
        <w:rPr>
          <w:rFonts w:ascii="Arial" w:hAnsi="Arial" w:cs="Arial"/>
          <w:szCs w:val="20"/>
        </w:rPr>
        <w:t xml:space="preserve"> préfets</w:t>
      </w:r>
      <w:proofErr w:type="gramEnd"/>
      <w:r w:rsidR="00603636" w:rsidRPr="00636516">
        <w:rPr>
          <w:rFonts w:ascii="Arial" w:hAnsi="Arial" w:cs="Arial"/>
          <w:szCs w:val="20"/>
        </w:rPr>
        <w:t xml:space="preserve"> les difficultés </w:t>
      </w:r>
      <w:r w:rsidR="000D0781" w:rsidRPr="00636516">
        <w:rPr>
          <w:rFonts w:ascii="Arial" w:hAnsi="Arial" w:cs="Arial"/>
          <w:szCs w:val="20"/>
        </w:rPr>
        <w:t>qu’ils rencontrent</w:t>
      </w:r>
      <w:r w:rsidR="00A2429E" w:rsidRPr="00636516">
        <w:rPr>
          <w:rFonts w:ascii="Arial" w:hAnsi="Arial" w:cs="Arial"/>
          <w:szCs w:val="20"/>
        </w:rPr>
        <w:t xml:space="preserve"> dans la gestion du dispositif</w:t>
      </w:r>
      <w:r w:rsidR="000D0781" w:rsidRPr="00636516">
        <w:rPr>
          <w:rFonts w:ascii="Arial" w:hAnsi="Arial" w:cs="Arial"/>
          <w:szCs w:val="20"/>
        </w:rPr>
        <w:t xml:space="preserve"> et leurs besoins pour continuer à assumer cette mission de manière qualitative</w:t>
      </w:r>
      <w:r w:rsidR="00603636" w:rsidRPr="00636516">
        <w:rPr>
          <w:rFonts w:ascii="Arial" w:hAnsi="Arial" w:cs="Arial"/>
          <w:szCs w:val="20"/>
        </w:rPr>
        <w:t xml:space="preserve">. </w:t>
      </w:r>
    </w:p>
    <w:p w:rsidR="009B7914" w:rsidRPr="009B7914" w:rsidRDefault="009B7914" w:rsidP="009B7914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szCs w:val="20"/>
        </w:rPr>
      </w:pPr>
    </w:p>
    <w:p w:rsidR="009B7914" w:rsidRPr="009B7914" w:rsidRDefault="009B7914" w:rsidP="009B7914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b/>
          <w:color w:val="C90081" w:themeColor="accent3"/>
          <w:szCs w:val="20"/>
        </w:rPr>
      </w:pPr>
      <w:r w:rsidRPr="009B7914">
        <w:rPr>
          <w:rFonts w:ascii="Arial" w:eastAsiaTheme="minorHAnsi" w:hAnsi="Arial" w:cs="Arial"/>
          <w:b/>
          <w:color w:val="C90081" w:themeColor="accent3"/>
          <w:szCs w:val="20"/>
        </w:rPr>
        <w:t>Quelles sont les</w:t>
      </w:r>
      <w:r w:rsidR="00F23BFB">
        <w:rPr>
          <w:rFonts w:ascii="Arial" w:eastAsiaTheme="minorHAnsi" w:hAnsi="Arial" w:cs="Arial"/>
          <w:b/>
          <w:color w:val="C90081" w:themeColor="accent3"/>
          <w:szCs w:val="20"/>
        </w:rPr>
        <w:t xml:space="preserve"> informations à transmettre </w:t>
      </w:r>
      <w:r>
        <w:rPr>
          <w:rFonts w:ascii="Arial" w:eastAsiaTheme="minorHAnsi" w:hAnsi="Arial" w:cs="Arial"/>
          <w:b/>
          <w:color w:val="C90081" w:themeColor="accent3"/>
          <w:szCs w:val="20"/>
        </w:rPr>
        <w:t>au P</w:t>
      </w:r>
      <w:r w:rsidRPr="009B7914">
        <w:rPr>
          <w:rFonts w:ascii="Arial" w:eastAsiaTheme="minorHAnsi" w:hAnsi="Arial" w:cs="Arial"/>
          <w:b/>
          <w:color w:val="C90081" w:themeColor="accent3"/>
          <w:szCs w:val="20"/>
        </w:rPr>
        <w:t xml:space="preserve">réfet ? </w:t>
      </w:r>
    </w:p>
    <w:p w:rsidR="009B7914" w:rsidRPr="009B7914" w:rsidRDefault="009B7914" w:rsidP="009B7914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szCs w:val="20"/>
        </w:rPr>
      </w:pPr>
    </w:p>
    <w:p w:rsidR="009B7914" w:rsidRDefault="009B7914" w:rsidP="009B7914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szCs w:val="20"/>
        </w:rPr>
      </w:pPr>
      <w:r>
        <w:rPr>
          <w:rFonts w:ascii="Arial" w:eastAsiaTheme="minorHAnsi" w:hAnsi="Arial" w:cs="Arial"/>
          <w:szCs w:val="20"/>
        </w:rPr>
        <w:t>Le</w:t>
      </w:r>
      <w:r w:rsidRPr="009B7914">
        <w:rPr>
          <w:rFonts w:ascii="Arial" w:eastAsiaTheme="minorHAnsi" w:hAnsi="Arial" w:cs="Arial"/>
          <w:szCs w:val="20"/>
        </w:rPr>
        <w:t xml:space="preserve"> rapport </w:t>
      </w:r>
      <w:r>
        <w:rPr>
          <w:rFonts w:ascii="Arial" w:eastAsiaTheme="minorHAnsi" w:hAnsi="Arial" w:cs="Arial"/>
          <w:szCs w:val="20"/>
        </w:rPr>
        <w:t xml:space="preserve">d'activité que doit transmettre annuellement chaque CCAS/CIAS </w:t>
      </w:r>
      <w:r w:rsidRPr="009B7914">
        <w:rPr>
          <w:rFonts w:ascii="Arial" w:eastAsiaTheme="minorHAnsi" w:hAnsi="Arial" w:cs="Arial"/>
          <w:szCs w:val="20"/>
        </w:rPr>
        <w:t xml:space="preserve">comporte </w:t>
      </w:r>
      <w:r w:rsidR="00603636">
        <w:rPr>
          <w:rFonts w:ascii="Arial" w:eastAsiaTheme="minorHAnsi" w:hAnsi="Arial" w:cs="Arial"/>
          <w:szCs w:val="20"/>
        </w:rPr>
        <w:t xml:space="preserve">obligatoirement à minima </w:t>
      </w:r>
      <w:r>
        <w:rPr>
          <w:rFonts w:ascii="Arial" w:eastAsiaTheme="minorHAnsi" w:hAnsi="Arial" w:cs="Arial"/>
          <w:szCs w:val="20"/>
        </w:rPr>
        <w:t>:</w:t>
      </w:r>
    </w:p>
    <w:p w:rsidR="009B7914" w:rsidRPr="009B7914" w:rsidRDefault="009B7914" w:rsidP="009B791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proofErr w:type="gramStart"/>
      <w:r w:rsidRPr="009B7914">
        <w:rPr>
          <w:rFonts w:ascii="Arial" w:hAnsi="Arial" w:cs="Arial"/>
          <w:szCs w:val="20"/>
        </w:rPr>
        <w:t>le</w:t>
      </w:r>
      <w:proofErr w:type="gramEnd"/>
      <w:r w:rsidRPr="009B7914">
        <w:rPr>
          <w:rFonts w:ascii="Arial" w:hAnsi="Arial" w:cs="Arial"/>
          <w:szCs w:val="20"/>
        </w:rPr>
        <w:t xml:space="preserve"> nombre d’élections de domicile en cours de validité ; </w:t>
      </w:r>
    </w:p>
    <w:p w:rsidR="009B7914" w:rsidRPr="009B7914" w:rsidRDefault="009B7914" w:rsidP="009B791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proofErr w:type="gramStart"/>
      <w:r w:rsidRPr="009B7914">
        <w:rPr>
          <w:rFonts w:ascii="Arial" w:hAnsi="Arial" w:cs="Arial"/>
          <w:szCs w:val="20"/>
        </w:rPr>
        <w:t>le</w:t>
      </w:r>
      <w:proofErr w:type="gramEnd"/>
      <w:r w:rsidRPr="009B7914">
        <w:rPr>
          <w:rFonts w:ascii="Arial" w:hAnsi="Arial" w:cs="Arial"/>
          <w:szCs w:val="20"/>
        </w:rPr>
        <w:t xml:space="preserve"> nombre de personnes domiciliées au 31 décembre de l’année écoulée ;</w:t>
      </w:r>
    </w:p>
    <w:p w:rsidR="009B7914" w:rsidRPr="009B7914" w:rsidRDefault="009B7914" w:rsidP="009B791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proofErr w:type="gramStart"/>
      <w:r w:rsidRPr="009B7914">
        <w:rPr>
          <w:rFonts w:ascii="Arial" w:hAnsi="Arial" w:cs="Arial"/>
          <w:szCs w:val="20"/>
        </w:rPr>
        <w:t>le</w:t>
      </w:r>
      <w:proofErr w:type="gramEnd"/>
      <w:r w:rsidRPr="009B7914">
        <w:rPr>
          <w:rFonts w:ascii="Arial" w:hAnsi="Arial" w:cs="Arial"/>
          <w:szCs w:val="20"/>
        </w:rPr>
        <w:t xml:space="preserve"> nombre d’élections de domicile délivrées dans l’année ; </w:t>
      </w:r>
    </w:p>
    <w:p w:rsidR="009B7914" w:rsidRPr="009B7914" w:rsidRDefault="009B7914" w:rsidP="009B791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proofErr w:type="gramStart"/>
      <w:r w:rsidRPr="009B7914">
        <w:rPr>
          <w:rFonts w:ascii="Arial" w:hAnsi="Arial" w:cs="Arial"/>
          <w:szCs w:val="20"/>
        </w:rPr>
        <w:t>le</w:t>
      </w:r>
      <w:proofErr w:type="gramEnd"/>
      <w:r w:rsidRPr="009B7914">
        <w:rPr>
          <w:rFonts w:ascii="Arial" w:hAnsi="Arial" w:cs="Arial"/>
          <w:szCs w:val="20"/>
        </w:rPr>
        <w:t xml:space="preserve"> nombre de radiations et de refus avec leurs principaux motifs ; </w:t>
      </w:r>
    </w:p>
    <w:p w:rsidR="009B7914" w:rsidRPr="009B7914" w:rsidRDefault="009B7914" w:rsidP="009B791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proofErr w:type="gramStart"/>
      <w:r w:rsidRPr="009B7914">
        <w:rPr>
          <w:rFonts w:ascii="Arial" w:hAnsi="Arial" w:cs="Arial"/>
          <w:szCs w:val="20"/>
        </w:rPr>
        <w:t>les</w:t>
      </w:r>
      <w:proofErr w:type="gramEnd"/>
      <w:r w:rsidRPr="009B7914">
        <w:rPr>
          <w:rFonts w:ascii="Arial" w:hAnsi="Arial" w:cs="Arial"/>
          <w:szCs w:val="20"/>
        </w:rPr>
        <w:t xml:space="preserve"> jours et horaires d’ouverture ainsi que les moyens matériels et humains mis en œuvre par l’organisme.</w:t>
      </w:r>
    </w:p>
    <w:p w:rsidR="009B7914" w:rsidRDefault="009B7914" w:rsidP="009B7914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szCs w:val="20"/>
        </w:rPr>
      </w:pPr>
    </w:p>
    <w:p w:rsidR="00E77048" w:rsidRDefault="009B7914" w:rsidP="00603636">
      <w:r w:rsidRPr="009B7914">
        <w:rPr>
          <w:rFonts w:ascii="Arial" w:eastAsiaTheme="minorHAnsi" w:hAnsi="Arial" w:cs="Arial"/>
          <w:szCs w:val="20"/>
        </w:rPr>
        <w:t>Un modèle de rapport d’</w:t>
      </w:r>
      <w:r>
        <w:rPr>
          <w:rFonts w:ascii="Arial" w:eastAsiaTheme="minorHAnsi" w:hAnsi="Arial" w:cs="Arial"/>
          <w:szCs w:val="20"/>
        </w:rPr>
        <w:t xml:space="preserve">activité est proposé en annexe (annexe n°3) de la </w:t>
      </w:r>
      <w:hyperlink r:id="rId7" w:history="1">
        <w:r w:rsidRPr="009B7914">
          <w:rPr>
            <w:rStyle w:val="Lienhypertexte"/>
            <w:rFonts w:ascii="Arial" w:eastAsiaTheme="minorHAnsi" w:hAnsi="Arial" w:cs="Arial"/>
            <w:szCs w:val="20"/>
          </w:rPr>
          <w:t>circulaire du 10 juin 2016</w:t>
        </w:r>
      </w:hyperlink>
      <w:r w:rsidR="006D5B2C">
        <w:rPr>
          <w:rFonts w:ascii="Arial" w:eastAsiaTheme="minorHAnsi" w:hAnsi="Arial" w:cs="Arial"/>
          <w:szCs w:val="20"/>
        </w:rPr>
        <w:t>.</w:t>
      </w:r>
      <w:r w:rsidR="00603636" w:rsidRPr="00603636">
        <w:t xml:space="preserve"> </w:t>
      </w:r>
    </w:p>
    <w:p w:rsidR="00E77048" w:rsidRDefault="00E77048" w:rsidP="00603636"/>
    <w:p w:rsidR="00603636" w:rsidRPr="00E77048" w:rsidRDefault="00603636" w:rsidP="00636516">
      <w:pPr>
        <w:jc w:val="both"/>
      </w:pPr>
      <w:r>
        <w:t xml:space="preserve">Vous pouvez également </w:t>
      </w:r>
      <w:hyperlink r:id="rId8" w:history="1">
        <w:r w:rsidR="00D95609">
          <w:rPr>
            <w:rStyle w:val="Lienhypertexte"/>
          </w:rPr>
          <w:t xml:space="preserve">télécharger ici ce modèle en version </w:t>
        </w:r>
        <w:proofErr w:type="spellStart"/>
        <w:r w:rsidR="00D95609">
          <w:rPr>
            <w:rStyle w:val="Lienhypertexte"/>
          </w:rPr>
          <w:t>word</w:t>
        </w:r>
        <w:proofErr w:type="spellEnd"/>
      </w:hyperlink>
      <w:r>
        <w:t xml:space="preserve">. </w:t>
      </w:r>
      <w:r w:rsidR="00E77048">
        <w:rPr>
          <w:sz w:val="18"/>
          <w:szCs w:val="20"/>
        </w:rPr>
        <w:t>Il</w:t>
      </w:r>
      <w:r>
        <w:rPr>
          <w:sz w:val="18"/>
          <w:szCs w:val="20"/>
        </w:rPr>
        <w:t xml:space="preserve"> reprend les infor</w:t>
      </w:r>
      <w:r w:rsidR="00A2429E">
        <w:rPr>
          <w:sz w:val="18"/>
          <w:szCs w:val="20"/>
        </w:rPr>
        <w:t xml:space="preserve">mations que les CCAS ont </w:t>
      </w:r>
      <w:r>
        <w:rPr>
          <w:sz w:val="18"/>
          <w:szCs w:val="20"/>
        </w:rPr>
        <w:t>obligation de transmettre, mais</w:t>
      </w:r>
      <w:r w:rsidR="00A2429E">
        <w:rPr>
          <w:sz w:val="18"/>
          <w:szCs w:val="20"/>
        </w:rPr>
        <w:t xml:space="preserve"> </w:t>
      </w:r>
      <w:r w:rsidR="00E77048">
        <w:rPr>
          <w:sz w:val="18"/>
          <w:szCs w:val="20"/>
        </w:rPr>
        <w:t xml:space="preserve">ce modèle </w:t>
      </w:r>
      <w:r w:rsidR="00A2429E">
        <w:rPr>
          <w:sz w:val="18"/>
          <w:szCs w:val="20"/>
        </w:rPr>
        <w:t xml:space="preserve">a également vocation à </w:t>
      </w:r>
      <w:r>
        <w:rPr>
          <w:sz w:val="18"/>
          <w:szCs w:val="20"/>
        </w:rPr>
        <w:t xml:space="preserve">être </w:t>
      </w:r>
      <w:r w:rsidR="00A2429E">
        <w:rPr>
          <w:sz w:val="18"/>
        </w:rPr>
        <w:t xml:space="preserve">complété </w:t>
      </w:r>
      <w:r>
        <w:rPr>
          <w:sz w:val="18"/>
        </w:rPr>
        <w:t>par les CCAS en fonction de la nature de leur activité, des données dont ils disposent et des éléments qu'ils souhaitent mettre en lumière</w:t>
      </w:r>
      <w:r w:rsidR="00E77048">
        <w:rPr>
          <w:sz w:val="18"/>
        </w:rPr>
        <w:t xml:space="preserve"> (difficultés, besoins…)</w:t>
      </w:r>
      <w:r>
        <w:rPr>
          <w:sz w:val="18"/>
        </w:rPr>
        <w:t>.</w:t>
      </w:r>
    </w:p>
    <w:p w:rsidR="009B7914" w:rsidRPr="009B7914" w:rsidRDefault="009B7914" w:rsidP="009B7914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szCs w:val="20"/>
        </w:rPr>
      </w:pPr>
    </w:p>
    <w:p w:rsidR="00E20BCD" w:rsidRDefault="00D95609" w:rsidP="001B30BC">
      <w:pPr>
        <w:autoSpaceDE w:val="0"/>
        <w:autoSpaceDN w:val="0"/>
        <w:adjustRightInd w:val="0"/>
        <w:spacing w:line="240" w:lineRule="auto"/>
        <w:jc w:val="both"/>
        <w:rPr>
          <w:rFonts w:asciiTheme="majorHAnsi" w:eastAsiaTheme="minorHAnsi" w:hAnsiTheme="majorHAnsi" w:cstheme="majorHAnsi"/>
          <w:b/>
          <w:bCs/>
          <w:color w:val="C90081" w:themeColor="accent3"/>
          <w:szCs w:val="20"/>
        </w:rPr>
      </w:pPr>
      <w:r>
        <w:rPr>
          <w:rFonts w:asciiTheme="majorHAnsi" w:eastAsiaTheme="minorHAnsi" w:hAnsiTheme="majorHAnsi" w:cstheme="majorHAnsi"/>
          <w:b/>
          <w:bCs/>
          <w:color w:val="C90081" w:themeColor="accent3"/>
          <w:szCs w:val="20"/>
        </w:rPr>
        <w:t>A qui renvoyer le rapport d’activité ?</w:t>
      </w:r>
    </w:p>
    <w:p w:rsidR="00D95609" w:rsidRDefault="00D95609" w:rsidP="001B30BC">
      <w:pPr>
        <w:autoSpaceDE w:val="0"/>
        <w:autoSpaceDN w:val="0"/>
        <w:adjustRightInd w:val="0"/>
        <w:spacing w:line="240" w:lineRule="auto"/>
        <w:jc w:val="both"/>
        <w:rPr>
          <w:rFonts w:asciiTheme="majorHAnsi" w:eastAsiaTheme="minorHAnsi" w:hAnsiTheme="majorHAnsi" w:cstheme="majorHAnsi"/>
          <w:b/>
          <w:bCs/>
          <w:color w:val="C90081" w:themeColor="accent3"/>
          <w:szCs w:val="20"/>
        </w:rPr>
      </w:pPr>
    </w:p>
    <w:p w:rsidR="00D95609" w:rsidRDefault="00D95609" w:rsidP="00D95609">
      <w:pPr>
        <w:autoSpaceDE w:val="0"/>
        <w:autoSpaceDN w:val="0"/>
        <w:adjustRightInd w:val="0"/>
        <w:spacing w:line="240" w:lineRule="auto"/>
        <w:jc w:val="both"/>
        <w:rPr>
          <w:rFonts w:asciiTheme="majorHAnsi" w:eastAsiaTheme="minorHAnsi" w:hAnsiTheme="majorHAnsi" w:cstheme="majorHAnsi"/>
          <w:bCs/>
          <w:szCs w:val="20"/>
        </w:rPr>
      </w:pPr>
      <w:r w:rsidRPr="00636516">
        <w:rPr>
          <w:rFonts w:asciiTheme="majorHAnsi" w:eastAsiaTheme="minorHAnsi" w:hAnsiTheme="majorHAnsi" w:cstheme="majorHAnsi"/>
          <w:bCs/>
          <w:szCs w:val="20"/>
        </w:rPr>
        <w:lastRenderedPageBreak/>
        <w:t>Le rapport d’activité doit être renvoyé au préfet de département</w:t>
      </w:r>
      <w:r>
        <w:rPr>
          <w:rFonts w:asciiTheme="majorHAnsi" w:eastAsiaTheme="minorHAnsi" w:hAnsiTheme="majorHAnsi" w:cstheme="majorHAnsi"/>
          <w:bCs/>
          <w:szCs w:val="20"/>
        </w:rPr>
        <w:t>. Pour faciliter l’exploitation des données, nous conseillons de le transmettre</w:t>
      </w:r>
      <w:r w:rsidRPr="00636516">
        <w:rPr>
          <w:rFonts w:asciiTheme="majorHAnsi" w:eastAsiaTheme="minorHAnsi" w:hAnsiTheme="majorHAnsi" w:cstheme="majorHAnsi"/>
          <w:bCs/>
          <w:szCs w:val="20"/>
        </w:rPr>
        <w:t xml:space="preserve"> via un contact « référent » au sein des directions départementales de la cohésion sociale.</w:t>
      </w:r>
      <w:r>
        <w:rPr>
          <w:rFonts w:asciiTheme="majorHAnsi" w:eastAsiaTheme="minorHAnsi" w:hAnsiTheme="majorHAnsi" w:cstheme="majorHAnsi"/>
          <w:bCs/>
          <w:szCs w:val="20"/>
        </w:rPr>
        <w:t xml:space="preserve"> Pour ce faire, l</w:t>
      </w:r>
      <w:r w:rsidRPr="00636516">
        <w:rPr>
          <w:rFonts w:asciiTheme="majorHAnsi" w:eastAsiaTheme="minorHAnsi" w:hAnsiTheme="majorHAnsi" w:cstheme="majorHAnsi"/>
          <w:bCs/>
          <w:szCs w:val="20"/>
        </w:rPr>
        <w:t xml:space="preserve">’UNCCAS a demandé auprès de la DGCS une </w:t>
      </w:r>
      <w:hyperlink r:id="rId9" w:anchor=".W3q_z7g6-1t" w:history="1">
        <w:r w:rsidRPr="00636516">
          <w:rPr>
            <w:rStyle w:val="Lienhypertexte"/>
          </w:rPr>
          <w:t>liste de ces référents locaux</w:t>
        </w:r>
      </w:hyperlink>
      <w:r w:rsidRPr="00636516">
        <w:rPr>
          <w:rFonts w:asciiTheme="majorHAnsi" w:eastAsiaTheme="minorHAnsi" w:hAnsiTheme="majorHAnsi" w:cstheme="majorHAnsi"/>
          <w:bCs/>
          <w:szCs w:val="20"/>
        </w:rPr>
        <w:t xml:space="preserve"> pour faciliter l’envoi des rapports d’activité et les liens sur la domiciliation.</w:t>
      </w:r>
      <w:r>
        <w:rPr>
          <w:rFonts w:asciiTheme="majorHAnsi" w:eastAsiaTheme="minorHAnsi" w:hAnsiTheme="majorHAnsi" w:cstheme="majorHAnsi"/>
          <w:bCs/>
          <w:szCs w:val="20"/>
        </w:rPr>
        <w:t xml:space="preserve"> </w:t>
      </w:r>
    </w:p>
    <w:p w:rsidR="00D95609" w:rsidRDefault="00D95609" w:rsidP="00D95609">
      <w:pPr>
        <w:autoSpaceDE w:val="0"/>
        <w:autoSpaceDN w:val="0"/>
        <w:adjustRightInd w:val="0"/>
        <w:spacing w:line="240" w:lineRule="auto"/>
        <w:jc w:val="both"/>
        <w:rPr>
          <w:rFonts w:asciiTheme="majorHAnsi" w:eastAsiaTheme="minorHAnsi" w:hAnsiTheme="majorHAnsi" w:cstheme="majorHAnsi"/>
          <w:bCs/>
          <w:szCs w:val="20"/>
        </w:rPr>
      </w:pPr>
    </w:p>
    <w:p w:rsidR="00D95609" w:rsidRDefault="00D95609" w:rsidP="00D95609">
      <w:pPr>
        <w:autoSpaceDE w:val="0"/>
        <w:autoSpaceDN w:val="0"/>
        <w:adjustRightInd w:val="0"/>
        <w:spacing w:line="240" w:lineRule="auto"/>
        <w:jc w:val="both"/>
        <w:rPr>
          <w:rFonts w:asciiTheme="majorHAnsi" w:eastAsiaTheme="minorHAnsi" w:hAnsiTheme="majorHAnsi" w:cstheme="majorHAnsi"/>
          <w:bCs/>
          <w:szCs w:val="20"/>
        </w:rPr>
      </w:pPr>
      <w:r>
        <w:rPr>
          <w:rFonts w:asciiTheme="majorHAnsi" w:eastAsiaTheme="minorHAnsi" w:hAnsiTheme="majorHAnsi" w:cstheme="majorHAnsi"/>
          <w:bCs/>
          <w:szCs w:val="20"/>
        </w:rPr>
        <w:t xml:space="preserve">En l’absence de contact privilégié, le rapport d’activité doit être transmis par voie postale ou de manière dématérialisée au Préfet de département. </w:t>
      </w:r>
    </w:p>
    <w:p w:rsidR="00D34D87" w:rsidRDefault="00D34D87" w:rsidP="00D95609">
      <w:pPr>
        <w:autoSpaceDE w:val="0"/>
        <w:autoSpaceDN w:val="0"/>
        <w:adjustRightInd w:val="0"/>
        <w:spacing w:line="240" w:lineRule="auto"/>
        <w:jc w:val="both"/>
        <w:rPr>
          <w:rFonts w:asciiTheme="majorHAnsi" w:eastAsiaTheme="minorHAnsi" w:hAnsiTheme="majorHAnsi" w:cstheme="majorHAnsi"/>
          <w:bCs/>
          <w:szCs w:val="20"/>
        </w:rPr>
      </w:pPr>
    </w:p>
    <w:p w:rsidR="00D34D87" w:rsidRDefault="00D34D87" w:rsidP="00D95609">
      <w:pPr>
        <w:autoSpaceDE w:val="0"/>
        <w:autoSpaceDN w:val="0"/>
        <w:adjustRightInd w:val="0"/>
        <w:spacing w:line="240" w:lineRule="auto"/>
        <w:jc w:val="both"/>
        <w:rPr>
          <w:rFonts w:asciiTheme="majorHAnsi" w:eastAsiaTheme="minorHAnsi" w:hAnsiTheme="majorHAnsi" w:cstheme="majorHAnsi"/>
          <w:bCs/>
          <w:szCs w:val="20"/>
        </w:rPr>
      </w:pPr>
    </w:p>
    <w:p w:rsidR="00D34D87" w:rsidRDefault="00D34D87" w:rsidP="00D34D87">
      <w:pPr>
        <w:autoSpaceDE w:val="0"/>
        <w:autoSpaceDN w:val="0"/>
        <w:adjustRightInd w:val="0"/>
        <w:spacing w:line="240" w:lineRule="auto"/>
        <w:jc w:val="both"/>
        <w:rPr>
          <w:rFonts w:asciiTheme="majorHAnsi" w:eastAsiaTheme="minorHAnsi" w:hAnsiTheme="majorHAnsi" w:cstheme="majorHAnsi"/>
          <w:szCs w:val="20"/>
        </w:rPr>
      </w:pPr>
    </w:p>
    <w:p w:rsidR="00D34D87" w:rsidRDefault="00D34D87" w:rsidP="00D34D87">
      <w:pPr>
        <w:autoSpaceDE w:val="0"/>
        <w:autoSpaceDN w:val="0"/>
        <w:adjustRightInd w:val="0"/>
        <w:spacing w:line="240" w:lineRule="auto"/>
        <w:jc w:val="both"/>
        <w:rPr>
          <w:rFonts w:asciiTheme="majorHAnsi" w:eastAsiaTheme="minorHAnsi" w:hAnsiTheme="majorHAnsi" w:cstheme="majorHAnsi"/>
          <w:szCs w:val="20"/>
          <w:highlight w:val="yellow"/>
        </w:rPr>
      </w:pPr>
      <w:r>
        <w:rPr>
          <w:rFonts w:asciiTheme="majorHAnsi" w:eastAsiaTheme="minorHAnsi" w:hAnsiTheme="majorHAnsi" w:cstheme="majorHAnsi"/>
          <w:szCs w:val="20"/>
        </w:rPr>
        <w:t xml:space="preserve">Pour aller plus loin : </w:t>
      </w:r>
      <w:r>
        <w:rPr>
          <w:rFonts w:asciiTheme="majorHAnsi" w:eastAsiaTheme="minorHAnsi" w:hAnsiTheme="majorHAnsi" w:cstheme="majorHAnsi"/>
          <w:szCs w:val="20"/>
          <w:highlight w:val="yellow"/>
        </w:rPr>
        <w:t>la « boite à outils » domiciliation de l’UNCCAS</w:t>
      </w:r>
    </w:p>
    <w:p w:rsidR="00D34D87" w:rsidRPr="00636516" w:rsidRDefault="00D34D87" w:rsidP="00D95609">
      <w:pPr>
        <w:autoSpaceDE w:val="0"/>
        <w:autoSpaceDN w:val="0"/>
        <w:adjustRightInd w:val="0"/>
        <w:spacing w:line="240" w:lineRule="auto"/>
        <w:jc w:val="both"/>
        <w:rPr>
          <w:rFonts w:asciiTheme="majorHAnsi" w:eastAsiaTheme="minorHAnsi" w:hAnsiTheme="majorHAnsi" w:cstheme="majorHAnsi"/>
          <w:bCs/>
          <w:szCs w:val="20"/>
        </w:rPr>
      </w:pPr>
    </w:p>
    <w:sectPr w:rsidR="00D34D87" w:rsidRPr="00636516" w:rsidSect="00840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06FEC"/>
    <w:multiLevelType w:val="hybridMultilevel"/>
    <w:tmpl w:val="DE1803BE"/>
    <w:lvl w:ilvl="0" w:tplc="39586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E7402"/>
    <w:multiLevelType w:val="hybridMultilevel"/>
    <w:tmpl w:val="73A2B262"/>
    <w:lvl w:ilvl="0" w:tplc="39586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635C8"/>
    <w:multiLevelType w:val="hybridMultilevel"/>
    <w:tmpl w:val="9BD22E92"/>
    <w:lvl w:ilvl="0" w:tplc="1E7E4A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F7355"/>
    <w:multiLevelType w:val="hybridMultilevel"/>
    <w:tmpl w:val="8E222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81B19"/>
    <w:multiLevelType w:val="hybridMultilevel"/>
    <w:tmpl w:val="AEE4DF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464D4"/>
    <w:multiLevelType w:val="hybridMultilevel"/>
    <w:tmpl w:val="D7D8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915A4"/>
    <w:multiLevelType w:val="hybridMultilevel"/>
    <w:tmpl w:val="841249A4"/>
    <w:lvl w:ilvl="0" w:tplc="64661576">
      <w:start w:val="1"/>
      <w:numFmt w:val="bullet"/>
      <w:pStyle w:val="Paragraphedeliste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948"/>
    <w:rsid w:val="000075EC"/>
    <w:rsid w:val="00017B99"/>
    <w:rsid w:val="00024A4D"/>
    <w:rsid w:val="00033F43"/>
    <w:rsid w:val="00034065"/>
    <w:rsid w:val="00046B9F"/>
    <w:rsid w:val="00047D60"/>
    <w:rsid w:val="00054B0F"/>
    <w:rsid w:val="00056317"/>
    <w:rsid w:val="00062F9F"/>
    <w:rsid w:val="00065BE4"/>
    <w:rsid w:val="000C02F4"/>
    <w:rsid w:val="000D0781"/>
    <w:rsid w:val="000E24E7"/>
    <w:rsid w:val="000E77D7"/>
    <w:rsid w:val="000E7F31"/>
    <w:rsid w:val="0013330B"/>
    <w:rsid w:val="0014305C"/>
    <w:rsid w:val="001438EF"/>
    <w:rsid w:val="001544BF"/>
    <w:rsid w:val="00160156"/>
    <w:rsid w:val="00195208"/>
    <w:rsid w:val="001A3151"/>
    <w:rsid w:val="001A66D4"/>
    <w:rsid w:val="001B30BC"/>
    <w:rsid w:val="001E3B0D"/>
    <w:rsid w:val="001F578B"/>
    <w:rsid w:val="0020479D"/>
    <w:rsid w:val="002301BC"/>
    <w:rsid w:val="002309EB"/>
    <w:rsid w:val="00235B9F"/>
    <w:rsid w:val="00243649"/>
    <w:rsid w:val="00247AAD"/>
    <w:rsid w:val="00281B10"/>
    <w:rsid w:val="0028242A"/>
    <w:rsid w:val="00284D5A"/>
    <w:rsid w:val="002850C9"/>
    <w:rsid w:val="002B4277"/>
    <w:rsid w:val="002C3948"/>
    <w:rsid w:val="002D72C9"/>
    <w:rsid w:val="00301E8E"/>
    <w:rsid w:val="003463E8"/>
    <w:rsid w:val="003531CE"/>
    <w:rsid w:val="0037397F"/>
    <w:rsid w:val="00384E89"/>
    <w:rsid w:val="00390955"/>
    <w:rsid w:val="003938EA"/>
    <w:rsid w:val="003C1206"/>
    <w:rsid w:val="003E2C4C"/>
    <w:rsid w:val="003E4E01"/>
    <w:rsid w:val="00400787"/>
    <w:rsid w:val="00406539"/>
    <w:rsid w:val="004123DE"/>
    <w:rsid w:val="00416C95"/>
    <w:rsid w:val="00446667"/>
    <w:rsid w:val="0044685C"/>
    <w:rsid w:val="004607CB"/>
    <w:rsid w:val="00467045"/>
    <w:rsid w:val="00482952"/>
    <w:rsid w:val="004937A5"/>
    <w:rsid w:val="004D73B7"/>
    <w:rsid w:val="00504060"/>
    <w:rsid w:val="00505121"/>
    <w:rsid w:val="0052437D"/>
    <w:rsid w:val="00526992"/>
    <w:rsid w:val="00542317"/>
    <w:rsid w:val="005921F7"/>
    <w:rsid w:val="005B019B"/>
    <w:rsid w:val="005B504D"/>
    <w:rsid w:val="005C7FD5"/>
    <w:rsid w:val="005F02B8"/>
    <w:rsid w:val="00603636"/>
    <w:rsid w:val="006248F5"/>
    <w:rsid w:val="00636516"/>
    <w:rsid w:val="006369D5"/>
    <w:rsid w:val="00653ECC"/>
    <w:rsid w:val="00656003"/>
    <w:rsid w:val="00670271"/>
    <w:rsid w:val="006765FC"/>
    <w:rsid w:val="006B053A"/>
    <w:rsid w:val="006C126B"/>
    <w:rsid w:val="006D23FC"/>
    <w:rsid w:val="006D5B2C"/>
    <w:rsid w:val="006F681F"/>
    <w:rsid w:val="00702D4F"/>
    <w:rsid w:val="0070659F"/>
    <w:rsid w:val="00743B1B"/>
    <w:rsid w:val="0076042C"/>
    <w:rsid w:val="00763E3A"/>
    <w:rsid w:val="00766736"/>
    <w:rsid w:val="0077188A"/>
    <w:rsid w:val="00772AD2"/>
    <w:rsid w:val="007866F8"/>
    <w:rsid w:val="007B1057"/>
    <w:rsid w:val="007B3894"/>
    <w:rsid w:val="007B5681"/>
    <w:rsid w:val="007C4501"/>
    <w:rsid w:val="007D152C"/>
    <w:rsid w:val="007D1AF6"/>
    <w:rsid w:val="007F69E7"/>
    <w:rsid w:val="0080219C"/>
    <w:rsid w:val="0081486D"/>
    <w:rsid w:val="00826AF9"/>
    <w:rsid w:val="00835D4B"/>
    <w:rsid w:val="00840F3A"/>
    <w:rsid w:val="008621EC"/>
    <w:rsid w:val="008946D7"/>
    <w:rsid w:val="008F1EF7"/>
    <w:rsid w:val="00900A25"/>
    <w:rsid w:val="00930A1A"/>
    <w:rsid w:val="00937B82"/>
    <w:rsid w:val="009538B6"/>
    <w:rsid w:val="009712AB"/>
    <w:rsid w:val="009A1D52"/>
    <w:rsid w:val="009A2A71"/>
    <w:rsid w:val="009B7914"/>
    <w:rsid w:val="009C3923"/>
    <w:rsid w:val="009D43D8"/>
    <w:rsid w:val="009D43E5"/>
    <w:rsid w:val="009D7F1E"/>
    <w:rsid w:val="009E144B"/>
    <w:rsid w:val="009E322C"/>
    <w:rsid w:val="009F76D7"/>
    <w:rsid w:val="00A2429E"/>
    <w:rsid w:val="00A24817"/>
    <w:rsid w:val="00AA3504"/>
    <w:rsid w:val="00AA6712"/>
    <w:rsid w:val="00AB0919"/>
    <w:rsid w:val="00AC5F9D"/>
    <w:rsid w:val="00AD38C2"/>
    <w:rsid w:val="00AF14ED"/>
    <w:rsid w:val="00B1401F"/>
    <w:rsid w:val="00B22AB4"/>
    <w:rsid w:val="00B326A7"/>
    <w:rsid w:val="00B41A49"/>
    <w:rsid w:val="00B445CD"/>
    <w:rsid w:val="00B44EB1"/>
    <w:rsid w:val="00B529D8"/>
    <w:rsid w:val="00B60146"/>
    <w:rsid w:val="00B83527"/>
    <w:rsid w:val="00BA0CA5"/>
    <w:rsid w:val="00BD5C96"/>
    <w:rsid w:val="00BF2A78"/>
    <w:rsid w:val="00C00021"/>
    <w:rsid w:val="00C0223F"/>
    <w:rsid w:val="00C257E4"/>
    <w:rsid w:val="00C661E6"/>
    <w:rsid w:val="00C7208E"/>
    <w:rsid w:val="00C854EC"/>
    <w:rsid w:val="00CC6438"/>
    <w:rsid w:val="00CF4E80"/>
    <w:rsid w:val="00D041AC"/>
    <w:rsid w:val="00D21151"/>
    <w:rsid w:val="00D34D87"/>
    <w:rsid w:val="00D44954"/>
    <w:rsid w:val="00D47B3B"/>
    <w:rsid w:val="00D76912"/>
    <w:rsid w:val="00D95609"/>
    <w:rsid w:val="00DA1A97"/>
    <w:rsid w:val="00DA24F3"/>
    <w:rsid w:val="00DC4160"/>
    <w:rsid w:val="00E120E1"/>
    <w:rsid w:val="00E20BCD"/>
    <w:rsid w:val="00E21985"/>
    <w:rsid w:val="00E66447"/>
    <w:rsid w:val="00E77048"/>
    <w:rsid w:val="00E80F56"/>
    <w:rsid w:val="00E93B3C"/>
    <w:rsid w:val="00EA72A5"/>
    <w:rsid w:val="00EB1489"/>
    <w:rsid w:val="00EB6907"/>
    <w:rsid w:val="00EC30FD"/>
    <w:rsid w:val="00EC5BE1"/>
    <w:rsid w:val="00EE2DB8"/>
    <w:rsid w:val="00F118D3"/>
    <w:rsid w:val="00F23BFB"/>
    <w:rsid w:val="00F6230A"/>
    <w:rsid w:val="00F63174"/>
    <w:rsid w:val="00FB1744"/>
    <w:rsid w:val="00FB3770"/>
    <w:rsid w:val="00FB571D"/>
    <w:rsid w:val="00FC1F4F"/>
    <w:rsid w:val="00FD63FF"/>
    <w:rsid w:val="00FE66CC"/>
    <w:rsid w:val="00FF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85F55-3F1E-42BF-AF49-F898058A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948"/>
    <w:pPr>
      <w:spacing w:line="276" w:lineRule="auto"/>
    </w:pPr>
    <w:rPr>
      <w:rFonts w:asciiTheme="minorHAnsi" w:eastAsiaTheme="minorEastAsia" w:hAnsiTheme="minorHAnsi" w:cstheme="minorBidi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326A7"/>
    <w:pPr>
      <w:spacing w:line="240" w:lineRule="auto"/>
      <w:ind w:firstLine="142"/>
      <w:jc w:val="center"/>
      <w:outlineLvl w:val="0"/>
    </w:pPr>
    <w:rPr>
      <w:rFonts w:asciiTheme="majorHAnsi" w:eastAsiaTheme="minorHAnsi" w:hAnsiTheme="majorHAnsi" w:cs="Arial"/>
      <w:b/>
      <w:color w:val="005B99" w:themeColor="accent1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B326A7"/>
    <w:pPr>
      <w:keepNext/>
      <w:spacing w:before="240" w:after="60"/>
      <w:jc w:val="both"/>
      <w:outlineLvl w:val="1"/>
    </w:pPr>
    <w:rPr>
      <w:rFonts w:ascii="Arial" w:eastAsiaTheme="minorHAnsi" w:hAnsi="Arial" w:cs="Arial"/>
      <w:b/>
      <w:bCs/>
      <w:iCs/>
      <w:color w:val="C90081" w:themeColor="accent3"/>
      <w:sz w:val="22"/>
      <w:szCs w:val="28"/>
    </w:rPr>
  </w:style>
  <w:style w:type="paragraph" w:styleId="Titre3">
    <w:name w:val="heading 3"/>
    <w:basedOn w:val="Titre2"/>
    <w:next w:val="Normal"/>
    <w:link w:val="Titre3Car"/>
    <w:uiPriority w:val="9"/>
    <w:qFormat/>
    <w:rsid w:val="00B326A7"/>
    <w:pPr>
      <w:spacing w:line="360" w:lineRule="auto"/>
      <w:ind w:left="589" w:hanging="589"/>
      <w:outlineLvl w:val="2"/>
    </w:pPr>
    <w:rPr>
      <w:rFonts w:asciiTheme="majorHAnsi" w:hAnsiTheme="majorHAnsi"/>
      <w:b w:val="0"/>
      <w:color w:val="005B99" w:themeColor="accent1"/>
      <w:sz w:val="20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326A7"/>
    <w:rPr>
      <w:rFonts w:asciiTheme="majorHAnsi" w:hAnsiTheme="majorHAnsi" w:cs="Arial"/>
      <w:b/>
      <w:color w:val="005B99" w:themeColor="accent1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326A7"/>
    <w:rPr>
      <w:rFonts w:ascii="Arial" w:hAnsi="Arial" w:cs="Arial"/>
      <w:b/>
      <w:bCs/>
      <w:iCs/>
      <w:color w:val="C90081" w:themeColor="accent3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326A7"/>
    <w:rPr>
      <w:rFonts w:asciiTheme="majorHAnsi" w:hAnsiTheme="majorHAnsi" w:cs="Arial"/>
      <w:bCs/>
      <w:iCs/>
      <w:color w:val="005B99" w:themeColor="accent1"/>
      <w:sz w:val="20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326A7"/>
    <w:pPr>
      <w:numPr>
        <w:ilvl w:val="1"/>
      </w:numPr>
    </w:pPr>
    <w:rPr>
      <w:rFonts w:asciiTheme="majorHAnsi" w:eastAsiaTheme="majorEastAsia" w:hAnsiTheme="majorHAnsi" w:cstheme="majorBidi"/>
      <w:i/>
      <w:iCs/>
      <w:color w:val="005B99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326A7"/>
    <w:rPr>
      <w:rFonts w:asciiTheme="majorHAnsi" w:eastAsiaTheme="majorEastAsia" w:hAnsiTheme="majorHAnsi" w:cstheme="majorBidi"/>
      <w:i/>
      <w:iCs/>
      <w:color w:val="005B99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B326A7"/>
    <w:rPr>
      <w:rFonts w:cs="Times New Roman"/>
      <w:b/>
      <w:bCs/>
    </w:rPr>
  </w:style>
  <w:style w:type="character" w:styleId="Accentuation">
    <w:name w:val="Emphasis"/>
    <w:basedOn w:val="Policepardfaut"/>
    <w:uiPriority w:val="20"/>
    <w:qFormat/>
    <w:rsid w:val="00B326A7"/>
    <w:rPr>
      <w:rFonts w:cs="Times New Roman"/>
      <w:i/>
      <w:iCs/>
    </w:rPr>
  </w:style>
  <w:style w:type="paragraph" w:styleId="Sansinterligne">
    <w:name w:val="No Spacing"/>
    <w:uiPriority w:val="1"/>
    <w:qFormat/>
    <w:rsid w:val="00B326A7"/>
    <w:rPr>
      <w:rFonts w:asciiTheme="minorHAnsi" w:hAnsiTheme="minorHAnsi"/>
      <w:sz w:val="20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B326A7"/>
    <w:pPr>
      <w:numPr>
        <w:numId w:val="1"/>
      </w:numPr>
    </w:pPr>
    <w:rPr>
      <w:rFonts w:eastAsiaTheme="minorHAnsi" w:cstheme="minorHAnsi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B326A7"/>
    <w:rPr>
      <w:rFonts w:asciiTheme="minorHAnsi" w:hAnsiTheme="minorHAnsi" w:cstheme="minorHAnsi"/>
      <w:sz w:val="20"/>
      <w:szCs w:val="24"/>
    </w:rPr>
  </w:style>
  <w:style w:type="character" w:styleId="Titredulivre">
    <w:name w:val="Book Title"/>
    <w:basedOn w:val="Policepardfaut"/>
    <w:uiPriority w:val="33"/>
    <w:qFormat/>
    <w:rsid w:val="00B326A7"/>
    <w:rPr>
      <w:b/>
      <w:bCs/>
      <w:smallCaps/>
      <w:spacing w:val="5"/>
    </w:rPr>
  </w:style>
  <w:style w:type="paragraph" w:customStyle="1" w:styleId="Paragraphedeliste1">
    <w:name w:val="Paragraphe de liste1"/>
    <w:basedOn w:val="Normal"/>
    <w:qFormat/>
    <w:rsid w:val="00B326A7"/>
    <w:pPr>
      <w:contextualSpacing/>
    </w:pPr>
    <w:rPr>
      <w:rFonts w:ascii="Arial" w:eastAsia="PMingLiU" w:hAnsi="Arial" w:cs="Arial"/>
      <w:lang w:eastAsia="zh-TW" w:bidi="he-IL"/>
    </w:rPr>
  </w:style>
  <w:style w:type="character" w:styleId="Lienhypertexte">
    <w:name w:val="Hyperlink"/>
    <w:basedOn w:val="Policepardfaut"/>
    <w:uiPriority w:val="99"/>
    <w:unhideWhenUsed/>
    <w:rsid w:val="002C394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B30BC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4E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E80"/>
    <w:rPr>
      <w:rFonts w:ascii="Tahoma" w:eastAsiaTheme="minorEastAsi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0D0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ccas.org/IMG/docx/unccas-domiciliation-modele-rapport-annuel-prefet.docx?2378/e64a490234ec05db1dcf82c2ecf3bfa41b0c6e9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rculaires.legifrance.gouv.fr/pdf/2016/07/cir_411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france.gouv.fr/affichCodeArticle.do;jsessionid=FD666F7E70B05DB3EF4CB3C6DCCAC9B9.tpdila08v_2?idArticle=LEGIARTI000032568418&amp;cidTexte=LEGITEXT000006074069&amp;dateTexte=2016100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nccas.org/liste-des-referents-departementaux-en-matiere-de-domiciliation" TargetMode="External"/></Relationships>
</file>

<file path=word/theme/theme1.xml><?xml version="1.0" encoding="utf-8"?>
<a:theme xmlns:a="http://schemas.openxmlformats.org/drawingml/2006/main" name="Thème Office">
  <a:themeElements>
    <a:clrScheme name="UNCCA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B99"/>
      </a:accent1>
      <a:accent2>
        <a:srgbClr val="FFC61E"/>
      </a:accent2>
      <a:accent3>
        <a:srgbClr val="C90081"/>
      </a:accent3>
      <a:accent4>
        <a:srgbClr val="56AA1C"/>
      </a:accent4>
      <a:accent5>
        <a:srgbClr val="F77F00"/>
      </a:accent5>
      <a:accent6>
        <a:srgbClr val="00A6EB"/>
      </a:accent6>
      <a:hlink>
        <a:srgbClr val="0000FF"/>
      </a:hlink>
      <a:folHlink>
        <a:srgbClr val="800080"/>
      </a:folHlink>
    </a:clrScheme>
    <a:fontScheme name="UNCCA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</dc:creator>
  <cp:lastModifiedBy>Antoine MATH</cp:lastModifiedBy>
  <cp:revision>2</cp:revision>
  <dcterms:created xsi:type="dcterms:W3CDTF">2019-02-12T10:27:00Z</dcterms:created>
  <dcterms:modified xsi:type="dcterms:W3CDTF">2019-02-12T10:27:00Z</dcterms:modified>
</cp:coreProperties>
</file>